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B5D26">
      <w:pPr>
        <w:spacing w:line="320" w:lineRule="exact"/>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高清拼接多点触摸屏</w:t>
      </w:r>
      <w:r>
        <w:rPr>
          <w:rFonts w:hint="eastAsia" w:asciiTheme="majorEastAsia" w:hAnsiTheme="majorEastAsia" w:eastAsiaTheme="majorEastAsia"/>
          <w:b/>
          <w:sz w:val="32"/>
          <w:szCs w:val="32"/>
          <w:lang w:val="en-US" w:eastAsia="zh-CN"/>
        </w:rPr>
        <w:t>项目</w:t>
      </w:r>
      <w:r>
        <w:rPr>
          <w:rFonts w:hint="eastAsia" w:asciiTheme="majorEastAsia" w:hAnsiTheme="majorEastAsia" w:eastAsiaTheme="majorEastAsia"/>
          <w:b/>
          <w:sz w:val="32"/>
          <w:szCs w:val="32"/>
        </w:rPr>
        <w:t>参数论证征集意见表</w:t>
      </w:r>
    </w:p>
    <w:p w14:paraId="6D7184D9">
      <w:pPr>
        <w:spacing w:line="320" w:lineRule="exact"/>
        <w:jc w:val="center"/>
        <w:rPr>
          <w:rFonts w:asciiTheme="majorEastAsia" w:hAnsiTheme="majorEastAsia" w:eastAsiaTheme="majorEastAsia"/>
          <w:b/>
          <w:sz w:val="32"/>
          <w:szCs w:val="32"/>
        </w:rPr>
      </w:pPr>
    </w:p>
    <w:p w14:paraId="49C40A7A">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266401B3">
      <w:pPr>
        <w:spacing w:line="300" w:lineRule="exact"/>
        <w:rPr>
          <w:rFonts w:ascii="仿宋" w:hAnsi="仿宋" w:eastAsia="仿宋"/>
          <w:szCs w:val="21"/>
          <w:u w:val="single"/>
        </w:rPr>
      </w:pPr>
      <w:r>
        <w:rPr>
          <w:rFonts w:hint="eastAsia" w:ascii="仿宋" w:hAnsi="仿宋" w:eastAsia="仿宋"/>
          <w:szCs w:val="21"/>
        </w:rPr>
        <w:t>产品品牌、规格型号、产地、医疗器械注册证号及</w:t>
      </w:r>
      <w:r>
        <w:rPr>
          <w:rFonts w:hint="eastAsia" w:ascii="仿宋" w:hAnsi="仿宋" w:eastAsia="仿宋"/>
          <w:b/>
          <w:szCs w:val="21"/>
        </w:rPr>
        <w:t>最低报价</w:t>
      </w:r>
      <w:r>
        <w:rPr>
          <w:rFonts w:hint="eastAsia" w:ascii="仿宋" w:hAnsi="仿宋" w:eastAsia="仿宋"/>
          <w:szCs w:val="21"/>
        </w:rPr>
        <w:t>：</w:t>
      </w:r>
      <w:r>
        <w:rPr>
          <w:rFonts w:hint="eastAsia" w:ascii="仿宋" w:hAnsi="仿宋" w:eastAsia="仿宋"/>
          <w:szCs w:val="21"/>
          <w:u w:val="single"/>
        </w:rPr>
        <w:t xml:space="preserve">                       </w:t>
      </w:r>
    </w:p>
    <w:p w14:paraId="063517EE">
      <w:pPr>
        <w:spacing w:line="300" w:lineRule="exact"/>
        <w:ind w:firstLine="422" w:firstLineChars="200"/>
        <w:rPr>
          <w:rFonts w:ascii="仿宋" w:hAnsi="仿宋" w:eastAsia="仿宋"/>
          <w:b/>
          <w:szCs w:val="21"/>
        </w:rPr>
      </w:pPr>
      <w:r>
        <w:rPr>
          <w:rFonts w:hint="eastAsia" w:ascii="仿宋" w:hAnsi="仿宋" w:eastAsia="仿宋"/>
          <w:b/>
          <w:szCs w:val="21"/>
        </w:rPr>
        <w:t>备注：</w:t>
      </w:r>
    </w:p>
    <w:p w14:paraId="4CAB8356">
      <w:pPr>
        <w:spacing w:line="300" w:lineRule="exact"/>
        <w:ind w:firstLine="420" w:firstLineChars="200"/>
        <w:rPr>
          <w:rFonts w:ascii="仿宋" w:hAnsi="仿宋" w:eastAsia="仿宋"/>
          <w:szCs w:val="21"/>
        </w:rPr>
      </w:pPr>
      <w:r>
        <w:rPr>
          <w:rFonts w:hint="eastAsia" w:ascii="仿宋" w:hAnsi="仿宋" w:eastAsia="仿宋"/>
          <w:szCs w:val="21"/>
          <w:lang w:eastAsia="zh-CN"/>
        </w:rPr>
        <w:t>1.</w:t>
      </w:r>
      <w:r>
        <w:rPr>
          <w:rFonts w:hint="eastAsia" w:ascii="仿宋" w:hAnsi="仿宋" w:eastAsia="仿宋"/>
          <w:szCs w:val="21"/>
        </w:rPr>
        <w:t>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【设备科□、信息管理部</w:t>
      </w:r>
      <w:r>
        <w:rPr>
          <w:rFonts w:hint="eastAsia" w:ascii="仿宋" w:hAnsi="仿宋" w:eastAsia="仿宋"/>
          <w:szCs w:val="21"/>
        </w:rPr>
        <w:sym w:font="Wingdings 2" w:char="0052"/>
      </w:r>
      <w:r>
        <w:rPr>
          <w:rFonts w:hint="eastAsia" w:ascii="仿宋" w:hAnsi="仿宋" w:eastAsia="仿宋"/>
          <w:szCs w:val="21"/>
        </w:rPr>
        <w:t>、总务科□及其他□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ascii="仿宋" w:hAnsi="仿宋" w:eastAsia="仿宋"/>
          <w:szCs w:val="21"/>
          <w:u w:val="single"/>
        </w:rPr>
        <w:t>LASZYYXXK@163</w:t>
      </w:r>
      <w:r>
        <w:rPr>
          <w:rFonts w:hint="eastAsia" w:ascii="仿宋" w:hAnsi="仿宋" w:eastAsia="仿宋"/>
          <w:szCs w:val="21"/>
          <w:u w:val="single"/>
        </w:rPr>
        <w:t xml:space="preserve">.com   </w:t>
      </w:r>
      <w:r>
        <w:rPr>
          <w:rFonts w:hint="eastAsia" w:ascii="仿宋" w:hAnsi="仿宋" w:eastAsia="仿宋"/>
          <w:szCs w:val="21"/>
        </w:rPr>
        <w:t>）；</w:t>
      </w:r>
    </w:p>
    <w:p w14:paraId="771CCF13">
      <w:pPr>
        <w:spacing w:line="300" w:lineRule="exact"/>
        <w:ind w:firstLine="420" w:firstLineChars="200"/>
        <w:rPr>
          <w:rFonts w:ascii="仿宋" w:hAnsi="仿宋" w:eastAsia="仿宋"/>
          <w:b/>
          <w:szCs w:val="21"/>
          <w:u w:val="single"/>
        </w:rPr>
      </w:pPr>
      <w:r>
        <w:rPr>
          <w:rFonts w:hint="eastAsia" w:ascii="仿宋" w:hAnsi="仿宋" w:eastAsia="仿宋"/>
          <w:szCs w:val="21"/>
          <w:lang w:eastAsia="zh-CN"/>
        </w:rPr>
        <w:t>2.</w:t>
      </w:r>
      <w:r>
        <w:rPr>
          <w:rFonts w:hint="eastAsia" w:ascii="仿宋" w:hAnsi="仿宋" w:eastAsia="仿宋"/>
          <w:szCs w:val="21"/>
        </w:rPr>
        <w:t>响应情况（是/否）若为否则须标注具体建议修改指标（</w:t>
      </w:r>
      <w:r>
        <w:rPr>
          <w:rFonts w:hint="eastAsia" w:ascii="仿宋" w:hAnsi="仿宋" w:eastAsia="仿宋"/>
          <w:b/>
          <w:bCs/>
          <w:szCs w:val="21"/>
        </w:rPr>
        <w:t>未标注则默认为响应初步参数</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cs="仿宋"/>
          <w:bCs/>
          <w:szCs w:val="21"/>
        </w:rPr>
        <w:t>★项</w:t>
      </w:r>
      <w:r>
        <w:rPr>
          <w:rFonts w:hint="eastAsia" w:ascii="仿宋" w:hAnsi="仿宋" w:eastAsia="仿宋"/>
          <w:szCs w:val="21"/>
        </w:rPr>
        <w:t>证明材料须为政府主管部门【或</w:t>
      </w:r>
      <w:r>
        <w:rPr>
          <w:rStyle w:val="15"/>
          <w:rFonts w:hint="eastAsia" w:ascii="仿宋" w:hAnsi="仿宋" w:eastAsia="仿宋" w:cs="仿宋"/>
          <w:bCs/>
          <w:szCs w:val="21"/>
        </w:rPr>
        <w:t>具备CMA&lt;或CNAS&gt;资质检测机构】出具的</w:t>
      </w:r>
      <w:r>
        <w:rPr>
          <w:rFonts w:hint="eastAsia" w:ascii="仿宋" w:hAnsi="仿宋" w:eastAsia="仿宋"/>
          <w:szCs w:val="21"/>
        </w:rPr>
        <w:t>检测报告，非</w:t>
      </w:r>
      <w:r>
        <w:rPr>
          <w:rFonts w:hint="eastAsia" w:ascii="仿宋" w:hAnsi="仿宋" w:eastAsia="仿宋" w:cs="仿宋"/>
          <w:bCs/>
          <w:szCs w:val="21"/>
        </w:rPr>
        <w:t>★项</w:t>
      </w:r>
      <w:r>
        <w:rPr>
          <w:rFonts w:hint="eastAsia" w:ascii="仿宋" w:hAnsi="仿宋" w:eastAsia="仿宋"/>
          <w:szCs w:val="21"/>
        </w:rPr>
        <w:t>证明材料可为除彩页外的其他材料，</w:t>
      </w:r>
      <w:r>
        <w:rPr>
          <w:rFonts w:hint="eastAsia" w:ascii="仿宋" w:hAnsi="仿宋" w:eastAsia="仿宋"/>
          <w:b/>
          <w:bCs/>
          <w:szCs w:val="21"/>
        </w:rPr>
        <w:t>无证明材料则可不予采纳</w:t>
      </w:r>
      <w:r>
        <w:rPr>
          <w:rFonts w:hint="eastAsia" w:ascii="仿宋" w:hAnsi="仿宋" w:eastAsia="仿宋"/>
          <w:szCs w:val="21"/>
        </w:rPr>
        <w:t>；建议修改意见原则上须满足业界主流品牌同档次水平产品且不得为独家），</w:t>
      </w:r>
      <w:r>
        <w:rPr>
          <w:rFonts w:hint="eastAsia" w:ascii="仿宋" w:hAnsi="仿宋" w:eastAsia="仿宋"/>
          <w:b/>
          <w:szCs w:val="21"/>
          <w:u w:val="single"/>
        </w:rPr>
        <w:t>同时务必备注本品牌本规格型号产品相对应的真实指标并标注是否为独家（供医院汇总定稿版参数时选择）；</w:t>
      </w:r>
    </w:p>
    <w:p w14:paraId="41C6EE90">
      <w:pPr>
        <w:spacing w:line="300" w:lineRule="exact"/>
        <w:ind w:firstLine="420" w:firstLineChars="200"/>
        <w:rPr>
          <w:rFonts w:ascii="仿宋" w:hAnsi="仿宋" w:eastAsia="仿宋"/>
          <w:bCs/>
          <w:szCs w:val="21"/>
        </w:rPr>
      </w:pPr>
      <w:r>
        <w:rPr>
          <w:rFonts w:hint="eastAsia" w:ascii="仿宋" w:hAnsi="仿宋" w:eastAsia="仿宋"/>
          <w:bCs/>
          <w:szCs w:val="21"/>
          <w:lang w:eastAsia="zh-CN"/>
        </w:rPr>
        <w:t>3.</w:t>
      </w:r>
      <w:r>
        <w:rPr>
          <w:rFonts w:hint="eastAsia" w:ascii="仿宋" w:hAnsi="仿宋" w:eastAsia="仿宋"/>
          <w:bCs/>
          <w:szCs w:val="21"/>
        </w:rPr>
        <w:t>院方根据各潜在供应商提供的配套耗材和</w:t>
      </w:r>
      <w:r>
        <w:rPr>
          <w:rFonts w:hint="eastAsia" w:ascii="仿宋" w:hAnsi="仿宋" w:eastAsia="仿宋"/>
          <w:bCs/>
          <w:szCs w:val="21"/>
          <w:lang w:eastAsia="zh-CN"/>
        </w:rPr>
        <w:t>需</w:t>
      </w:r>
      <w:r>
        <w:rPr>
          <w:rFonts w:hint="eastAsia" w:ascii="仿宋" w:hAnsi="仿宋" w:eastAsia="仿宋"/>
          <w:bCs/>
          <w:szCs w:val="21"/>
        </w:rPr>
        <w:t>定期更换零部件的报价清单</w:t>
      </w:r>
      <w:r>
        <w:rPr>
          <w:rFonts w:hint="eastAsia" w:ascii="仿宋" w:hAnsi="仿宋" w:eastAsia="仿宋"/>
          <w:bCs/>
          <w:szCs w:val="21"/>
          <w:lang w:eastAsia="zh-CN"/>
        </w:rPr>
        <w:t>（</w:t>
      </w:r>
      <w:r>
        <w:rPr>
          <w:rFonts w:hint="eastAsia" w:ascii="仿宋" w:hAnsi="仿宋" w:eastAsia="仿宋"/>
          <w:bCs/>
          <w:szCs w:val="21"/>
        </w:rPr>
        <w:t>须同步提供近2年内</w:t>
      </w:r>
      <w:r>
        <w:rPr>
          <w:rFonts w:hint="eastAsia" w:ascii="仿宋" w:hAnsi="仿宋" w:eastAsia="仿宋"/>
          <w:bCs/>
          <w:szCs w:val="21"/>
          <w:lang w:eastAsia="zh-CN"/>
        </w:rPr>
        <w:t>至少3家二级及</w:t>
      </w:r>
      <w:r>
        <w:rPr>
          <w:rFonts w:hint="eastAsia" w:ascii="仿宋" w:hAnsi="仿宋" w:eastAsia="仿宋"/>
          <w:bCs/>
          <w:szCs w:val="21"/>
        </w:rPr>
        <w:t>医院发票原件扫描件和入库清单【遮挡无效】</w:t>
      </w:r>
      <w:r>
        <w:rPr>
          <w:rFonts w:hint="eastAsia" w:ascii="仿宋" w:hAnsi="仿宋" w:eastAsia="仿宋"/>
          <w:bCs/>
          <w:szCs w:val="21"/>
          <w:lang w:eastAsia="zh-CN"/>
        </w:rPr>
        <w:t>）</w:t>
      </w:r>
      <w:r>
        <w:rPr>
          <w:rFonts w:hint="eastAsia" w:ascii="仿宋" w:hAnsi="仿宋" w:eastAsia="仿宋"/>
          <w:bCs/>
          <w:szCs w:val="21"/>
        </w:rPr>
        <w:t>进行设置相关报价限价，若潜在供应商均未提供报价清单（含发票原件扫描件和入库清单）则视同本项目无耗材和</w:t>
      </w:r>
      <w:r>
        <w:rPr>
          <w:rFonts w:hint="eastAsia" w:ascii="仿宋" w:hAnsi="仿宋" w:eastAsia="仿宋"/>
          <w:bCs/>
          <w:szCs w:val="21"/>
          <w:lang w:eastAsia="zh-CN"/>
        </w:rPr>
        <w:t>需</w:t>
      </w:r>
      <w:r>
        <w:rPr>
          <w:rFonts w:hint="eastAsia" w:ascii="仿宋" w:hAnsi="仿宋" w:eastAsia="仿宋"/>
          <w:bCs/>
          <w:szCs w:val="21"/>
        </w:rPr>
        <w:t>定期更换零部件。</w:t>
      </w:r>
    </w:p>
    <w:p w14:paraId="78F590E2">
      <w:pPr>
        <w:spacing w:line="300" w:lineRule="exact"/>
        <w:ind w:firstLine="422" w:firstLineChars="200"/>
        <w:rPr>
          <w:rFonts w:ascii="仿宋" w:hAnsi="仿宋" w:eastAsia="仿宋"/>
          <w:szCs w:val="21"/>
        </w:rPr>
      </w:pPr>
      <w:r>
        <w:rPr>
          <w:rFonts w:hint="eastAsia" w:ascii="仿宋" w:hAnsi="仿宋" w:eastAsia="仿宋"/>
          <w:b/>
          <w:szCs w:val="21"/>
          <w:lang w:eastAsia="zh-CN"/>
        </w:rPr>
        <w:t>4.</w:t>
      </w:r>
      <w:r>
        <w:rPr>
          <w:rFonts w:hint="eastAsia" w:ascii="仿宋" w:hAnsi="仿宋" w:eastAsia="仿宋"/>
          <w:b/>
          <w:szCs w:val="21"/>
        </w:rPr>
        <w:t>杜绝两现象：</w:t>
      </w:r>
      <w:r>
        <w:rPr>
          <w:rFonts w:hint="eastAsia" w:ascii="仿宋" w:hAnsi="仿宋" w:eastAsia="仿宋"/>
          <w:bCs/>
          <w:szCs w:val="21"/>
        </w:rPr>
        <w:t>一是整机保修3年，保修范围不包含</w:t>
      </w:r>
      <w:r>
        <w:rPr>
          <w:rFonts w:hint="eastAsia" w:ascii="仿宋" w:hAnsi="仿宋" w:eastAsia="仿宋"/>
          <w:bCs/>
          <w:szCs w:val="21"/>
          <w:lang w:eastAsia="zh-CN"/>
        </w:rPr>
        <w:t>需</w:t>
      </w:r>
      <w:r>
        <w:rPr>
          <w:rFonts w:hint="eastAsia" w:ascii="仿宋" w:hAnsi="仿宋" w:eastAsia="仿宋"/>
          <w:bCs/>
          <w:szCs w:val="21"/>
        </w:rPr>
        <w:t>定期更换零部件，</w:t>
      </w:r>
      <w:r>
        <w:rPr>
          <w:rFonts w:hint="eastAsia" w:ascii="仿宋" w:hAnsi="仿宋" w:eastAsia="仿宋"/>
          <w:bCs/>
          <w:szCs w:val="21"/>
          <w:lang w:eastAsia="zh-CN"/>
        </w:rPr>
        <w:t>需</w:t>
      </w:r>
      <w:r>
        <w:rPr>
          <w:rFonts w:hint="eastAsia" w:ascii="仿宋" w:hAnsi="仿宋" w:eastAsia="仿宋"/>
          <w:bCs/>
          <w:szCs w:val="21"/>
        </w:rPr>
        <w:t>定期更换零部件报价清单如下</w:t>
      </w:r>
      <w:r>
        <w:rPr>
          <w:rFonts w:hint="eastAsia" w:ascii="仿宋" w:hAnsi="仿宋" w:eastAsia="仿宋"/>
          <w:bCs/>
          <w:szCs w:val="21"/>
          <w:lang w:eastAsia="zh-CN"/>
        </w:rPr>
        <w:t>.</w:t>
      </w:r>
      <w:r>
        <w:rPr>
          <w:rFonts w:hint="eastAsia" w:ascii="仿宋" w:hAnsi="仿宋" w:eastAsia="仿宋"/>
          <w:bCs/>
          <w:szCs w:val="21"/>
        </w:rPr>
        <w:t>二是将</w:t>
      </w:r>
      <w:r>
        <w:rPr>
          <w:rFonts w:hint="eastAsia" w:ascii="仿宋" w:hAnsi="仿宋" w:eastAsia="仿宋"/>
          <w:bCs/>
          <w:szCs w:val="21"/>
          <w:lang w:eastAsia="zh-CN"/>
        </w:rPr>
        <w:t>需</w:t>
      </w:r>
      <w:r>
        <w:rPr>
          <w:rFonts w:hint="eastAsia" w:ascii="仿宋" w:hAnsi="仿宋" w:eastAsia="仿宋"/>
          <w:bCs/>
          <w:szCs w:val="21"/>
        </w:rPr>
        <w:t>定期更换零部件变为耗材，恶意降低货物价格，提高耗材价（或直接提高耗材报价）。</w:t>
      </w:r>
    </w:p>
    <w:p w14:paraId="696C880F">
      <w:pPr>
        <w:spacing w:line="300" w:lineRule="exact"/>
        <w:rPr>
          <w:rFonts w:ascii="仿宋" w:hAnsi="仿宋" w:eastAsia="仿宋"/>
          <w:b/>
          <w:szCs w:val="21"/>
        </w:rPr>
      </w:pPr>
      <w:r>
        <w:rPr>
          <w:rFonts w:hint="eastAsia" w:ascii="仿宋" w:hAnsi="仿宋" w:eastAsia="仿宋"/>
          <w:b/>
          <w:szCs w:val="21"/>
        </w:rPr>
        <w:t>附件：配套耗材、试剂【单人次费用】及</w:t>
      </w:r>
      <w:r>
        <w:rPr>
          <w:rFonts w:hint="eastAsia" w:ascii="仿宋" w:hAnsi="仿宋" w:eastAsia="仿宋"/>
          <w:b/>
          <w:szCs w:val="21"/>
          <w:lang w:eastAsia="zh-CN"/>
        </w:rPr>
        <w:t>需</w:t>
      </w:r>
      <w:r>
        <w:rPr>
          <w:rFonts w:hint="eastAsia" w:ascii="仿宋" w:hAnsi="仿宋" w:eastAsia="仿宋"/>
          <w:b/>
          <w:szCs w:val="21"/>
        </w:rPr>
        <w:t>定期更换零部件报价清单（样表【若无则标注“无”且不可删除】、可单列）。</w:t>
      </w:r>
    </w:p>
    <w:p w14:paraId="1026BA22">
      <w:pPr>
        <w:spacing w:line="300" w:lineRule="exact"/>
        <w:ind w:firstLine="420" w:firstLineChars="200"/>
        <w:rPr>
          <w:rFonts w:ascii="仿宋" w:hAnsi="仿宋" w:eastAsia="仿宋"/>
          <w:b/>
          <w:szCs w:val="21"/>
        </w:rPr>
      </w:pPr>
      <w:r>
        <w:rPr>
          <w:rFonts w:hint="eastAsia" w:ascii="仿宋" w:hAnsi="仿宋" w:eastAsia="仿宋" w:cs="仿宋"/>
          <w:bCs/>
          <w:szCs w:val="21"/>
          <w:lang w:eastAsia="zh-CN"/>
        </w:rPr>
        <w:t>5.</w:t>
      </w:r>
      <w:r>
        <w:rPr>
          <w:rFonts w:hint="eastAsia" w:ascii="仿宋" w:hAnsi="仿宋" w:eastAsia="仿宋" w:cs="仿宋"/>
          <w:bCs/>
          <w:color w:val="FF0000"/>
          <w:szCs w:val="21"/>
        </w:rPr>
        <w:t>拟设置为</w:t>
      </w:r>
      <w:r>
        <w:rPr>
          <w:rFonts w:hint="eastAsia" w:ascii="仿宋" w:hAnsi="仿宋" w:eastAsia="仿宋" w:cs="仿宋"/>
          <w:bCs/>
          <w:szCs w:val="21"/>
        </w:rPr>
        <w:t>★项参数</w:t>
      </w:r>
      <w:r>
        <w:rPr>
          <w:rFonts w:hint="eastAsia" w:ascii="仿宋" w:hAnsi="仿宋" w:eastAsia="仿宋" w:cs="仿宋"/>
          <w:bCs/>
          <w:szCs w:val="21"/>
          <w:lang w:eastAsia="zh-CN"/>
        </w:rPr>
        <w:t>（</w:t>
      </w:r>
      <w:r>
        <w:rPr>
          <w:rFonts w:hint="eastAsia" w:ascii="仿宋" w:hAnsi="仿宋" w:eastAsia="仿宋" w:cs="仿宋"/>
          <w:bCs/>
          <w:color w:val="FF0000"/>
          <w:szCs w:val="21"/>
        </w:rPr>
        <w:t>★项标准：拟购设备核心参数指标</w:t>
      </w:r>
      <w:r>
        <w:rPr>
          <w:rFonts w:hint="eastAsia" w:ascii="仿宋" w:hAnsi="仿宋" w:eastAsia="仿宋" w:cs="仿宋"/>
          <w:b/>
          <w:szCs w:val="21"/>
        </w:rPr>
        <w:t>【如有不妥，请提出并提供权威部门证明文件，否则不予采纳】</w:t>
      </w:r>
      <w:r>
        <w:rPr>
          <w:rFonts w:hint="eastAsia" w:ascii="仿宋" w:hAnsi="仿宋" w:eastAsia="仿宋" w:cs="仿宋"/>
          <w:b/>
          <w:szCs w:val="21"/>
          <w:lang w:eastAsia="zh-CN"/>
        </w:rPr>
        <w:t>）</w:t>
      </w:r>
      <w:r>
        <w:rPr>
          <w:rFonts w:hint="eastAsia" w:ascii="仿宋" w:hAnsi="仿宋" w:eastAsia="仿宋" w:cs="仿宋"/>
          <w:bCs/>
          <w:szCs w:val="21"/>
        </w:rPr>
        <w:t>要求投标人在投标文件中所提供的证明材料须为政府主管部门</w:t>
      </w:r>
      <w:r>
        <w:rPr>
          <w:rFonts w:hint="eastAsia" w:ascii="仿宋" w:hAnsi="仿宋" w:eastAsia="仿宋" w:cs="仿宋"/>
          <w:b/>
          <w:szCs w:val="21"/>
        </w:rPr>
        <w:t>（</w:t>
      </w:r>
      <w:r>
        <w:rPr>
          <w:rStyle w:val="15"/>
          <w:rFonts w:hint="eastAsia" w:ascii="仿宋" w:hAnsi="仿宋" w:eastAsia="仿宋" w:cs="仿宋"/>
          <w:b/>
          <w:szCs w:val="21"/>
        </w:rPr>
        <w:t>或具备CMA【或CNAS】资质检测机构）</w:t>
      </w:r>
      <w:r>
        <w:rPr>
          <w:rStyle w:val="15"/>
          <w:rFonts w:hint="eastAsia" w:ascii="仿宋" w:hAnsi="仿宋" w:eastAsia="仿宋" w:cs="仿宋"/>
          <w:bCs/>
          <w:szCs w:val="21"/>
        </w:rPr>
        <w:t>出具的质检报告原件扫描件（政府主管部门</w:t>
      </w:r>
      <w:r>
        <w:rPr>
          <w:rFonts w:hint="eastAsia" w:ascii="仿宋" w:hAnsi="仿宋" w:eastAsia="仿宋" w:cs="仿宋"/>
          <w:bCs/>
          <w:szCs w:val="21"/>
        </w:rPr>
        <w:t>如</w:t>
      </w:r>
      <w:r>
        <w:rPr>
          <w:rFonts w:hint="eastAsia" w:ascii="仿宋" w:hAnsi="仿宋" w:eastAsia="仿宋" w:cs="仿宋"/>
          <w:bCs/>
          <w:szCs w:val="21"/>
          <w:lang w:eastAsia="zh-CN"/>
        </w:rPr>
        <w:t>国家食药监总局</w:t>
      </w:r>
      <w:r>
        <w:rPr>
          <w:rStyle w:val="15"/>
          <w:rFonts w:hint="eastAsia" w:ascii="仿宋" w:hAnsi="仿宋" w:eastAsia="仿宋" w:cs="仿宋"/>
          <w:bCs/>
          <w:szCs w:val="21"/>
        </w:rPr>
        <w:t>或其下属单位或省级医疗器械检验机构或省级食品药品检验机构等）。</w:t>
      </w:r>
    </w:p>
    <w:p w14:paraId="21D5A444">
      <w:pPr>
        <w:spacing w:line="320" w:lineRule="exact"/>
        <w:rPr>
          <w:rFonts w:ascii="仿宋" w:hAnsi="仿宋" w:eastAsia="仿宋"/>
          <w:sz w:val="24"/>
          <w:szCs w:val="24"/>
        </w:rPr>
      </w:pPr>
    </w:p>
    <w:p w14:paraId="0E0BFE84">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8"/>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647"/>
        <w:gridCol w:w="5124"/>
        <w:gridCol w:w="565"/>
        <w:gridCol w:w="842"/>
        <w:gridCol w:w="426"/>
        <w:gridCol w:w="1024"/>
      </w:tblGrid>
      <w:tr w14:paraId="3E07C4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336" w:type="dxa"/>
            <w:gridSpan w:val="3"/>
          </w:tcPr>
          <w:p w14:paraId="2313E743">
            <w:pPr>
              <w:spacing w:line="320" w:lineRule="exact"/>
              <w:jc w:val="center"/>
              <w:rPr>
                <w:rFonts w:ascii="仿宋" w:hAnsi="仿宋" w:eastAsia="仿宋"/>
                <w:bCs/>
                <w:szCs w:val="21"/>
              </w:rPr>
            </w:pPr>
            <w:r>
              <w:rPr>
                <w:rFonts w:hint="eastAsia" w:ascii="仿宋" w:hAnsi="仿宋" w:eastAsia="仿宋"/>
                <w:bCs/>
                <w:szCs w:val="21"/>
              </w:rPr>
              <w:t>本项目初步参数拟设置情况</w:t>
            </w:r>
          </w:p>
        </w:tc>
        <w:tc>
          <w:tcPr>
            <w:tcW w:w="842" w:type="dxa"/>
            <w:vMerge w:val="restart"/>
            <w:vAlign w:val="center"/>
          </w:tcPr>
          <w:p w14:paraId="07A14915">
            <w:pPr>
              <w:spacing w:line="320" w:lineRule="exact"/>
              <w:jc w:val="center"/>
              <w:rPr>
                <w:rFonts w:ascii="仿宋" w:hAnsi="仿宋"/>
                <w:bCs/>
                <w:szCs w:val="21"/>
              </w:rPr>
            </w:pPr>
            <w:r>
              <w:rPr>
                <w:rFonts w:hint="eastAsia" w:ascii="仿宋" w:hAnsi="仿宋" w:eastAsia="仿宋"/>
                <w:bCs/>
                <w:szCs w:val="21"/>
              </w:rPr>
              <w:t>响应情况</w:t>
            </w:r>
          </w:p>
        </w:tc>
        <w:tc>
          <w:tcPr>
            <w:tcW w:w="426" w:type="dxa"/>
            <w:vMerge w:val="restart"/>
            <w:vAlign w:val="center"/>
          </w:tcPr>
          <w:p w14:paraId="28793E30">
            <w:pPr>
              <w:spacing w:line="320" w:lineRule="exact"/>
              <w:jc w:val="center"/>
              <w:rPr>
                <w:rFonts w:ascii="仿宋" w:hAnsi="仿宋" w:eastAsia="仿宋"/>
                <w:bCs/>
                <w:szCs w:val="21"/>
              </w:rPr>
            </w:pPr>
            <w:r>
              <w:rPr>
                <w:rFonts w:hint="eastAsia" w:ascii="仿宋" w:hAnsi="仿宋" w:eastAsia="仿宋"/>
                <w:bCs/>
                <w:szCs w:val="21"/>
              </w:rPr>
              <w:t>建议修改指标</w:t>
            </w:r>
          </w:p>
        </w:tc>
        <w:tc>
          <w:tcPr>
            <w:tcW w:w="1024" w:type="dxa"/>
            <w:vMerge w:val="restart"/>
          </w:tcPr>
          <w:p w14:paraId="37731C8C">
            <w:pPr>
              <w:spacing w:line="320" w:lineRule="exact"/>
              <w:jc w:val="center"/>
              <w:rPr>
                <w:rFonts w:ascii="仿宋" w:hAnsi="仿宋" w:eastAsia="仿宋"/>
                <w:bCs/>
                <w:szCs w:val="21"/>
              </w:rPr>
            </w:pPr>
            <w:r>
              <w:rPr>
                <w:rFonts w:hint="eastAsia" w:ascii="仿宋" w:hAnsi="仿宋" w:eastAsia="仿宋"/>
                <w:bCs/>
                <w:szCs w:val="21"/>
              </w:rPr>
              <w:t>备注（真实指标、是否独家、是否提供有效检测报告）</w:t>
            </w:r>
          </w:p>
        </w:tc>
      </w:tr>
      <w:tr w14:paraId="0FDB6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45" w:hRule="atLeast"/>
        </w:trPr>
        <w:tc>
          <w:tcPr>
            <w:tcW w:w="1647" w:type="dxa"/>
            <w:vAlign w:val="center"/>
          </w:tcPr>
          <w:p w14:paraId="40C3CEFE">
            <w:pPr>
              <w:spacing w:line="320" w:lineRule="exact"/>
              <w:jc w:val="center"/>
              <w:rPr>
                <w:rFonts w:ascii="仿宋" w:hAnsi="仿宋" w:eastAsia="仿宋"/>
                <w:bCs/>
                <w:szCs w:val="21"/>
              </w:rPr>
            </w:pPr>
            <w:r>
              <w:rPr>
                <w:rFonts w:hint="eastAsia" w:ascii="仿宋" w:hAnsi="仿宋" w:eastAsia="仿宋"/>
                <w:bCs/>
                <w:szCs w:val="21"/>
              </w:rPr>
              <w:t>参数名称</w:t>
            </w:r>
          </w:p>
        </w:tc>
        <w:tc>
          <w:tcPr>
            <w:tcW w:w="5124" w:type="dxa"/>
            <w:vAlign w:val="center"/>
          </w:tcPr>
          <w:p w14:paraId="34E9E08F">
            <w:pPr>
              <w:spacing w:line="320" w:lineRule="exact"/>
              <w:jc w:val="center"/>
              <w:rPr>
                <w:rFonts w:ascii="仿宋" w:hAnsi="仿宋" w:eastAsia="仿宋"/>
                <w:bCs/>
                <w:szCs w:val="21"/>
              </w:rPr>
            </w:pPr>
            <w:r>
              <w:rPr>
                <w:rFonts w:hint="eastAsia" w:ascii="仿宋" w:hAnsi="仿宋" w:eastAsia="仿宋"/>
                <w:bCs/>
                <w:szCs w:val="21"/>
              </w:rPr>
              <w:t>初步参数设置情况</w:t>
            </w:r>
          </w:p>
        </w:tc>
        <w:tc>
          <w:tcPr>
            <w:tcW w:w="565" w:type="dxa"/>
          </w:tcPr>
          <w:p w14:paraId="79A40796">
            <w:pPr>
              <w:spacing w:line="320" w:lineRule="exact"/>
              <w:jc w:val="center"/>
              <w:rPr>
                <w:rFonts w:ascii="仿宋" w:hAnsi="仿宋" w:eastAsia="仿宋"/>
                <w:bCs/>
                <w:szCs w:val="21"/>
              </w:rPr>
            </w:pPr>
            <w:r>
              <w:rPr>
                <w:rFonts w:hint="eastAsia" w:ascii="仿宋" w:hAnsi="仿宋" w:eastAsia="仿宋"/>
                <w:bCs/>
                <w:szCs w:val="21"/>
              </w:rPr>
              <w:t>是否设置</w:t>
            </w:r>
            <w:r>
              <w:rPr>
                <w:rFonts w:hint="eastAsia" w:ascii="仿宋" w:hAnsi="仿宋" w:eastAsia="仿宋"/>
                <w:bCs/>
                <w:szCs w:val="21"/>
                <w:lang w:eastAsia="zh-CN"/>
              </w:rPr>
              <w:t>为</w:t>
            </w:r>
            <w:r>
              <w:rPr>
                <w:rFonts w:hint="eastAsia" w:ascii="仿宋" w:hAnsi="仿宋" w:eastAsia="仿宋"/>
                <w:bCs/>
                <w:szCs w:val="21"/>
              </w:rPr>
              <w:t>★</w:t>
            </w:r>
          </w:p>
        </w:tc>
        <w:tc>
          <w:tcPr>
            <w:tcW w:w="842" w:type="dxa"/>
            <w:vMerge w:val="continue"/>
          </w:tcPr>
          <w:p w14:paraId="3DBDA310">
            <w:pPr>
              <w:spacing w:line="320" w:lineRule="exact"/>
              <w:rPr>
                <w:rFonts w:ascii="仿宋" w:hAnsi="仿宋" w:eastAsia="仿宋"/>
                <w:bCs/>
                <w:szCs w:val="21"/>
              </w:rPr>
            </w:pPr>
          </w:p>
        </w:tc>
        <w:tc>
          <w:tcPr>
            <w:tcW w:w="426" w:type="dxa"/>
            <w:vMerge w:val="continue"/>
          </w:tcPr>
          <w:p w14:paraId="4DE5BD6C">
            <w:pPr>
              <w:spacing w:line="320" w:lineRule="exact"/>
              <w:rPr>
                <w:rFonts w:ascii="仿宋" w:hAnsi="仿宋" w:eastAsia="仿宋"/>
                <w:bCs/>
                <w:szCs w:val="21"/>
              </w:rPr>
            </w:pPr>
          </w:p>
        </w:tc>
        <w:tc>
          <w:tcPr>
            <w:tcW w:w="1024" w:type="dxa"/>
            <w:vMerge w:val="continue"/>
          </w:tcPr>
          <w:p w14:paraId="6D866E8D">
            <w:pPr>
              <w:spacing w:line="320" w:lineRule="exact"/>
              <w:rPr>
                <w:rFonts w:ascii="仿宋" w:hAnsi="仿宋" w:eastAsia="仿宋"/>
                <w:bCs/>
                <w:szCs w:val="21"/>
              </w:rPr>
            </w:pPr>
          </w:p>
        </w:tc>
      </w:tr>
      <w:tr w14:paraId="562DB14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47" w:type="dxa"/>
            <w:vAlign w:val="center"/>
          </w:tcPr>
          <w:p w14:paraId="620AC1DA">
            <w:pPr>
              <w:widowControl/>
              <w:jc w:val="center"/>
              <w:rPr>
                <w:rFonts w:ascii="仿宋" w:hAnsi="仿宋" w:eastAsia="仿宋"/>
                <w:bCs/>
                <w:szCs w:val="21"/>
              </w:rPr>
            </w:pPr>
            <w:r>
              <w:rPr>
                <w:rFonts w:hint="eastAsia" w:ascii="仿宋" w:hAnsi="仿宋" w:eastAsia="仿宋"/>
                <w:bCs/>
                <w:szCs w:val="21"/>
              </w:rPr>
              <w:t>55寸液晶拼接显示单元（六块）</w:t>
            </w:r>
          </w:p>
        </w:tc>
        <w:tc>
          <w:tcPr>
            <w:tcW w:w="5124" w:type="dxa"/>
          </w:tcPr>
          <w:p w14:paraId="6295225A">
            <w:pPr>
              <w:jc w:val="left"/>
              <w:rPr>
                <w:rFonts w:hint="eastAsia" w:ascii="仿宋" w:hAnsi="仿宋" w:eastAsia="仿宋" w:cs="Times New Roman"/>
                <w:bCs/>
                <w:szCs w:val="21"/>
              </w:rPr>
            </w:pPr>
            <w:r>
              <w:rPr>
                <w:rFonts w:hint="eastAsia" w:ascii="仿宋" w:hAnsi="仿宋" w:eastAsia="仿宋" w:cs="Times New Roman"/>
                <w:bCs/>
                <w:szCs w:val="21"/>
              </w:rPr>
              <w:t>55寸液晶拼接显示单元公共技术参数</w:t>
            </w:r>
          </w:p>
          <w:p w14:paraId="5EA57C5A">
            <w:pPr>
              <w:jc w:val="left"/>
              <w:rPr>
                <w:rFonts w:hint="eastAsia" w:ascii="仿宋" w:hAnsi="仿宋" w:eastAsia="仿宋" w:cs="Times New Roman"/>
                <w:bCs/>
                <w:szCs w:val="21"/>
              </w:rPr>
            </w:pPr>
            <w:r>
              <w:rPr>
                <w:rFonts w:hint="eastAsia" w:ascii="仿宋" w:hAnsi="仿宋" w:eastAsia="仿宋" w:cs="Times New Roman"/>
                <w:bCs/>
                <w:szCs w:val="21"/>
                <w:lang w:eastAsia="zh-CN"/>
              </w:rPr>
              <w:t>1.</w:t>
            </w:r>
            <w:r>
              <w:rPr>
                <w:rFonts w:hint="eastAsia" w:ascii="仿宋" w:hAnsi="仿宋" w:eastAsia="仿宋" w:cs="Times New Roman"/>
                <w:bCs/>
                <w:szCs w:val="21"/>
              </w:rPr>
              <w:t>面板要求：采用55英寸原厂原装A规液晶面板，物理拼缝≤0.88mm。液晶拼接模组和整机单元需为同一品牌，确保系统兼容性与稳定性。</w:t>
            </w:r>
          </w:p>
          <w:p w14:paraId="4E872484">
            <w:pPr>
              <w:jc w:val="left"/>
              <w:rPr>
                <w:rFonts w:hint="eastAsia" w:ascii="仿宋" w:hAnsi="仿宋" w:eastAsia="仿宋" w:cs="Times New Roman"/>
                <w:bCs/>
                <w:szCs w:val="21"/>
              </w:rPr>
            </w:pPr>
            <w:r>
              <w:rPr>
                <w:rFonts w:hint="eastAsia" w:ascii="仿宋" w:hAnsi="仿宋" w:eastAsia="仿宋" w:cs="Times New Roman"/>
                <w:bCs/>
                <w:szCs w:val="21"/>
                <w:lang w:eastAsia="zh-CN"/>
              </w:rPr>
              <w:t>2.</w:t>
            </w:r>
            <w:r>
              <w:rPr>
                <w:rFonts w:hint="eastAsia" w:ascii="仿宋" w:hAnsi="仿宋" w:eastAsia="仿宋" w:cs="Times New Roman"/>
                <w:bCs/>
                <w:szCs w:val="21"/>
              </w:rPr>
              <w:t>物理分辨率≥1920×1080，支持4K信号解码显示。</w:t>
            </w:r>
          </w:p>
          <w:p w14:paraId="7A51C188">
            <w:pPr>
              <w:jc w:val="left"/>
              <w:rPr>
                <w:rFonts w:hint="eastAsia" w:ascii="仿宋" w:hAnsi="仿宋" w:eastAsia="仿宋" w:cs="Times New Roman"/>
                <w:bCs/>
                <w:szCs w:val="21"/>
              </w:rPr>
            </w:pPr>
            <w:r>
              <w:rPr>
                <w:rFonts w:hint="eastAsia" w:ascii="仿宋" w:hAnsi="仿宋" w:eastAsia="仿宋" w:cs="Times New Roman"/>
                <w:bCs/>
                <w:szCs w:val="21"/>
                <w:lang w:eastAsia="zh-CN"/>
              </w:rPr>
              <w:t>3.</w:t>
            </w:r>
            <w:r>
              <w:rPr>
                <w:rFonts w:hint="eastAsia" w:ascii="仿宋" w:hAnsi="仿宋" w:eastAsia="仿宋" w:cs="Times New Roman"/>
                <w:bCs/>
                <w:szCs w:val="21"/>
              </w:rPr>
              <w:t>亮度≥500cd/m²，对比度≥1400:1（典型值）。</w:t>
            </w:r>
          </w:p>
          <w:p w14:paraId="19246F63">
            <w:pPr>
              <w:jc w:val="left"/>
              <w:rPr>
                <w:rFonts w:hint="eastAsia" w:ascii="仿宋" w:hAnsi="仿宋" w:eastAsia="仿宋" w:cs="Times New Roman"/>
                <w:bCs/>
                <w:szCs w:val="21"/>
              </w:rPr>
            </w:pPr>
            <w:r>
              <w:rPr>
                <w:rFonts w:hint="eastAsia" w:ascii="仿宋" w:hAnsi="仿宋" w:eastAsia="仿宋" w:cs="Times New Roman"/>
                <w:bCs/>
                <w:szCs w:val="21"/>
                <w:lang w:eastAsia="zh-CN"/>
              </w:rPr>
              <w:t>4.</w:t>
            </w:r>
            <w:r>
              <w:rPr>
                <w:rFonts w:hint="eastAsia" w:ascii="仿宋" w:hAnsi="仿宋" w:eastAsia="仿宋" w:cs="Times New Roman"/>
                <w:bCs/>
                <w:szCs w:val="21"/>
              </w:rPr>
              <w:t>可视角度≥178°（水平和垂直），响应时间≤8ms。</w:t>
            </w:r>
          </w:p>
          <w:p w14:paraId="592ECA91">
            <w:pPr>
              <w:jc w:val="left"/>
              <w:rPr>
                <w:rFonts w:hint="eastAsia" w:ascii="仿宋" w:hAnsi="仿宋" w:eastAsia="仿宋" w:cs="Times New Roman"/>
                <w:bCs/>
                <w:szCs w:val="21"/>
              </w:rPr>
            </w:pPr>
            <w:r>
              <w:rPr>
                <w:rFonts w:hint="eastAsia" w:ascii="仿宋" w:hAnsi="仿宋" w:eastAsia="仿宋" w:cs="Times New Roman"/>
                <w:bCs/>
                <w:szCs w:val="21"/>
                <w:lang w:eastAsia="zh-CN"/>
              </w:rPr>
              <w:t>5.</w:t>
            </w:r>
            <w:r>
              <w:rPr>
                <w:rFonts w:hint="eastAsia" w:ascii="仿宋" w:hAnsi="仿宋" w:eastAsia="仿宋" w:cs="Times New Roman"/>
                <w:bCs/>
                <w:szCs w:val="21"/>
              </w:rPr>
              <w:t>色彩显示≥16.7M，图像清晰，无色偏。</w:t>
            </w:r>
          </w:p>
          <w:p w14:paraId="2F80BE19">
            <w:pPr>
              <w:jc w:val="left"/>
              <w:rPr>
                <w:rFonts w:hint="eastAsia" w:ascii="仿宋" w:hAnsi="仿宋" w:eastAsia="仿宋" w:cs="Times New Roman"/>
                <w:bCs/>
                <w:szCs w:val="21"/>
              </w:rPr>
            </w:pPr>
            <w:r>
              <w:rPr>
                <w:rFonts w:hint="eastAsia" w:ascii="仿宋" w:hAnsi="仿宋" w:eastAsia="仿宋" w:cs="Times New Roman"/>
                <w:bCs/>
                <w:szCs w:val="21"/>
                <w:lang w:eastAsia="zh-CN"/>
              </w:rPr>
              <w:t>6.</w:t>
            </w:r>
            <w:r>
              <w:rPr>
                <w:rFonts w:hint="eastAsia" w:ascii="仿宋" w:hAnsi="仿宋" w:eastAsia="仿宋" w:cs="Times New Roman"/>
                <w:bCs/>
                <w:szCs w:val="21"/>
              </w:rPr>
              <w:t>采用工业级金属结构设计，整机一体化，内部无飞线。外壳表面涂层均匀，无起泡、腐蚀、划痕等缺陷。支持壁挂、机架等多种安装方式，具备前后、左右、上下六向微调功能，便于拼接平整度调整。</w:t>
            </w:r>
          </w:p>
          <w:p w14:paraId="005E5FD9">
            <w:pPr>
              <w:jc w:val="left"/>
              <w:rPr>
                <w:rFonts w:hint="eastAsia" w:ascii="仿宋" w:hAnsi="仿宋" w:eastAsia="仿宋" w:cs="Times New Roman"/>
                <w:bCs/>
                <w:szCs w:val="21"/>
              </w:rPr>
            </w:pPr>
            <w:r>
              <w:rPr>
                <w:rFonts w:hint="eastAsia" w:ascii="仿宋" w:hAnsi="仿宋" w:eastAsia="仿宋" w:cs="Times New Roman"/>
                <w:bCs/>
                <w:szCs w:val="21"/>
                <w:lang w:eastAsia="zh-CN"/>
              </w:rPr>
              <w:t>7.</w:t>
            </w:r>
            <w:r>
              <w:rPr>
                <w:rFonts w:hint="eastAsia" w:ascii="仿宋" w:hAnsi="仿宋" w:eastAsia="仿宋" w:cs="Times New Roman"/>
                <w:bCs/>
                <w:szCs w:val="21"/>
              </w:rPr>
              <w:t>支持7×24小时连续运行。平均无故障运行时间（MTBF）≥60,000小时。具备防图像残留功能，长时间显示静态图像后能自动恢复。</w:t>
            </w:r>
          </w:p>
          <w:p w14:paraId="6DB33CEC">
            <w:pPr>
              <w:jc w:val="left"/>
              <w:rPr>
                <w:rFonts w:hint="eastAsia" w:ascii="仿宋" w:hAnsi="仿宋" w:eastAsia="仿宋" w:cs="Times New Roman"/>
                <w:bCs/>
                <w:szCs w:val="21"/>
              </w:rPr>
            </w:pPr>
            <w:r>
              <w:rPr>
                <w:rFonts w:hint="eastAsia" w:ascii="仿宋" w:hAnsi="仿宋" w:eastAsia="仿宋" w:cs="Times New Roman"/>
                <w:bCs/>
                <w:szCs w:val="21"/>
                <w:lang w:eastAsia="zh-CN"/>
              </w:rPr>
              <w:t>8.</w:t>
            </w:r>
            <w:r>
              <w:rPr>
                <w:rFonts w:hint="eastAsia" w:ascii="仿宋" w:hAnsi="仿宋" w:eastAsia="仿宋" w:cs="Times New Roman"/>
                <w:bCs/>
                <w:szCs w:val="21"/>
              </w:rPr>
              <w:t>屏幕显示区域无明显坏点，坏点数量符合国家相关液晶显示屏验收标准（通常要求A规屏坏点数极少或无）。</w:t>
            </w:r>
          </w:p>
          <w:p w14:paraId="606A9A8B">
            <w:pPr>
              <w:jc w:val="left"/>
              <w:rPr>
                <w:rFonts w:hint="eastAsia" w:ascii="仿宋" w:hAnsi="仿宋" w:eastAsia="仿宋" w:cs="Times New Roman"/>
                <w:bCs/>
                <w:szCs w:val="21"/>
              </w:rPr>
            </w:pPr>
            <w:r>
              <w:rPr>
                <w:rFonts w:hint="eastAsia" w:ascii="仿宋" w:hAnsi="仿宋" w:eastAsia="仿宋" w:cs="Times New Roman"/>
                <w:bCs/>
                <w:szCs w:val="21"/>
                <w:lang w:eastAsia="zh-CN"/>
              </w:rPr>
              <w:t>9.</w:t>
            </w:r>
            <w:r>
              <w:rPr>
                <w:rFonts w:hint="eastAsia" w:ascii="仿宋" w:hAnsi="仿宋" w:eastAsia="仿宋" w:cs="Times New Roman"/>
                <w:bCs/>
                <w:szCs w:val="21"/>
              </w:rPr>
              <w:t>产品需符合GB/T 2423系列标准中的高低温、恒定湿热等环境测试要求，确保在不同环境下稳定运行。</w:t>
            </w:r>
          </w:p>
          <w:p w14:paraId="37C91507">
            <w:pPr>
              <w:jc w:val="left"/>
              <w:rPr>
                <w:rFonts w:hint="eastAsia" w:ascii="仿宋" w:hAnsi="仿宋" w:eastAsia="仿宋" w:cs="Times New Roman"/>
                <w:bCs/>
                <w:szCs w:val="21"/>
              </w:rPr>
            </w:pPr>
            <w:r>
              <w:rPr>
                <w:rFonts w:hint="eastAsia" w:ascii="仿宋" w:hAnsi="仿宋" w:eastAsia="仿宋" w:cs="Times New Roman"/>
                <w:bCs/>
                <w:szCs w:val="21"/>
                <w:lang w:eastAsia="zh-CN"/>
              </w:rPr>
              <w:t>10.</w:t>
            </w:r>
            <w:r>
              <w:rPr>
                <w:rFonts w:hint="eastAsia" w:ascii="仿宋" w:hAnsi="仿宋" w:eastAsia="仿宋" w:cs="Times New Roman"/>
                <w:bCs/>
                <w:szCs w:val="21"/>
              </w:rPr>
              <w:t>设备运行安静，符合环保要求，工作</w:t>
            </w:r>
            <w:r>
              <w:rPr>
                <w:rFonts w:hint="eastAsia" w:ascii="仿宋" w:hAnsi="仿宋" w:eastAsia="仿宋" w:cs="Times New Roman"/>
                <w:bCs/>
                <w:szCs w:val="21"/>
                <w:lang w:eastAsia="zh-CN"/>
              </w:rPr>
              <w:t>噪声</w:t>
            </w:r>
            <w:r>
              <w:rPr>
                <w:rFonts w:hint="eastAsia" w:ascii="仿宋" w:hAnsi="仿宋" w:eastAsia="仿宋" w:cs="Times New Roman"/>
                <w:bCs/>
                <w:szCs w:val="21"/>
              </w:rPr>
              <w:t>低，不影响办公环境（符合行业通用静音标准）。</w:t>
            </w:r>
          </w:p>
          <w:p w14:paraId="68965F7A">
            <w:pPr>
              <w:jc w:val="left"/>
              <w:rPr>
                <w:rFonts w:hint="eastAsia" w:ascii="仿宋" w:hAnsi="仿宋" w:eastAsia="仿宋" w:cs="Times New Roman"/>
                <w:bCs/>
                <w:szCs w:val="21"/>
              </w:rPr>
            </w:pPr>
            <w:r>
              <w:rPr>
                <w:rFonts w:hint="eastAsia" w:ascii="仿宋" w:hAnsi="仿宋" w:eastAsia="仿宋" w:cs="Times New Roman"/>
                <w:bCs/>
                <w:szCs w:val="21"/>
                <w:lang w:eastAsia="zh-CN"/>
              </w:rPr>
              <w:t>11.</w:t>
            </w:r>
            <w:r>
              <w:rPr>
                <w:rFonts w:hint="eastAsia" w:ascii="仿宋" w:hAnsi="仿宋" w:eastAsia="仿宋" w:cs="Times New Roman"/>
                <w:bCs/>
                <w:szCs w:val="21"/>
              </w:rPr>
              <w:t>具备抗干扰能力，在常规光照环境下画面清晰可见。电气安全符合GB 4943.1或同类国家标准，具备抗电强度测试合格证明。</w:t>
            </w:r>
          </w:p>
          <w:p w14:paraId="2FC70936">
            <w:pPr>
              <w:jc w:val="left"/>
              <w:rPr>
                <w:rFonts w:hint="eastAsia" w:ascii="仿宋" w:hAnsi="仿宋" w:eastAsia="仿宋" w:cs="Times New Roman"/>
                <w:bCs/>
                <w:szCs w:val="21"/>
              </w:rPr>
            </w:pPr>
            <w:r>
              <w:rPr>
                <w:rFonts w:hint="eastAsia" w:ascii="仿宋" w:hAnsi="仿宋" w:eastAsia="仿宋" w:cs="Times New Roman"/>
                <w:bCs/>
                <w:szCs w:val="21"/>
              </w:rPr>
              <w:t>必须通过国家强制性产品认证（3C认证）。</w:t>
            </w:r>
          </w:p>
          <w:p w14:paraId="6B72E9BF">
            <w:pPr>
              <w:jc w:val="left"/>
              <w:rPr>
                <w:rFonts w:hint="eastAsia" w:ascii="仿宋" w:hAnsi="仿宋" w:eastAsia="仿宋" w:cs="Times New Roman"/>
                <w:bCs/>
                <w:szCs w:val="21"/>
              </w:rPr>
            </w:pPr>
            <w:r>
              <w:rPr>
                <w:rFonts w:hint="eastAsia" w:ascii="仿宋" w:hAnsi="仿宋" w:eastAsia="仿宋" w:cs="Times New Roman"/>
                <w:bCs/>
                <w:szCs w:val="21"/>
                <w:lang w:eastAsia="zh-CN"/>
              </w:rPr>
              <w:t>12.</w:t>
            </w:r>
            <w:r>
              <w:rPr>
                <w:rFonts w:hint="eastAsia" w:ascii="仿宋" w:hAnsi="仿宋" w:eastAsia="仿宋" w:cs="Times New Roman"/>
                <w:bCs/>
                <w:szCs w:val="21"/>
              </w:rPr>
              <w:t>支持自动识别视频制式（PAL/NTSC）。</w:t>
            </w:r>
          </w:p>
          <w:p w14:paraId="525906A7">
            <w:pPr>
              <w:jc w:val="left"/>
              <w:rPr>
                <w:rFonts w:ascii="仿宋" w:hAnsi="仿宋" w:eastAsia="仿宋" w:cs="Times New Roman"/>
                <w:bCs/>
                <w:szCs w:val="21"/>
              </w:rPr>
            </w:pPr>
            <w:r>
              <w:rPr>
                <w:rFonts w:hint="eastAsia" w:ascii="仿宋" w:hAnsi="仿宋" w:eastAsia="仿宋" w:cs="Times New Roman"/>
                <w:bCs/>
                <w:szCs w:val="21"/>
              </w:rPr>
              <w:t>具备RS232环路控制接口，支持红外遥控操作，方便用户进行菜单设置和系统管理。</w:t>
            </w:r>
          </w:p>
        </w:tc>
        <w:tc>
          <w:tcPr>
            <w:tcW w:w="565" w:type="dxa"/>
          </w:tcPr>
          <w:p w14:paraId="3FB454BA">
            <w:pPr>
              <w:spacing w:line="320" w:lineRule="exact"/>
              <w:jc w:val="left"/>
              <w:rPr>
                <w:rFonts w:ascii="仿宋" w:hAnsi="仿宋" w:eastAsia="仿宋"/>
                <w:bCs/>
                <w:szCs w:val="21"/>
              </w:rPr>
            </w:pPr>
          </w:p>
          <w:p w14:paraId="50E3B10B">
            <w:pPr>
              <w:spacing w:line="320" w:lineRule="exact"/>
              <w:jc w:val="left"/>
              <w:rPr>
                <w:rFonts w:ascii="仿宋" w:hAnsi="仿宋" w:eastAsia="仿宋"/>
                <w:bCs/>
                <w:szCs w:val="21"/>
              </w:rPr>
            </w:pPr>
          </w:p>
          <w:p w14:paraId="6C82E0E7">
            <w:pPr>
              <w:spacing w:line="320" w:lineRule="exact"/>
              <w:jc w:val="left"/>
              <w:rPr>
                <w:rFonts w:ascii="仿宋" w:hAnsi="仿宋" w:eastAsia="仿宋"/>
                <w:bCs/>
                <w:szCs w:val="21"/>
              </w:rPr>
            </w:pPr>
          </w:p>
        </w:tc>
        <w:tc>
          <w:tcPr>
            <w:tcW w:w="842" w:type="dxa"/>
          </w:tcPr>
          <w:p w14:paraId="3BF85B09">
            <w:pPr>
              <w:spacing w:line="320" w:lineRule="exact"/>
              <w:rPr>
                <w:rFonts w:ascii="仿宋" w:hAnsi="仿宋" w:eastAsia="仿宋"/>
                <w:bCs/>
                <w:szCs w:val="21"/>
              </w:rPr>
            </w:pPr>
          </w:p>
        </w:tc>
        <w:tc>
          <w:tcPr>
            <w:tcW w:w="426" w:type="dxa"/>
          </w:tcPr>
          <w:p w14:paraId="4D31D8F8">
            <w:pPr>
              <w:spacing w:line="320" w:lineRule="exact"/>
              <w:rPr>
                <w:rFonts w:ascii="仿宋" w:hAnsi="仿宋" w:eastAsia="仿宋"/>
                <w:bCs/>
                <w:szCs w:val="21"/>
              </w:rPr>
            </w:pPr>
          </w:p>
        </w:tc>
        <w:tc>
          <w:tcPr>
            <w:tcW w:w="1024" w:type="dxa"/>
          </w:tcPr>
          <w:p w14:paraId="49134980">
            <w:pPr>
              <w:spacing w:line="320" w:lineRule="exact"/>
              <w:rPr>
                <w:rFonts w:ascii="仿宋" w:hAnsi="仿宋" w:eastAsia="仿宋"/>
                <w:bCs/>
                <w:szCs w:val="21"/>
              </w:rPr>
            </w:pPr>
          </w:p>
        </w:tc>
      </w:tr>
      <w:tr w14:paraId="05EDEA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47" w:type="dxa"/>
            <w:vAlign w:val="center"/>
          </w:tcPr>
          <w:p w14:paraId="1D6616DF">
            <w:pPr>
              <w:spacing w:line="320" w:lineRule="exact"/>
              <w:jc w:val="left"/>
              <w:rPr>
                <w:rFonts w:ascii="仿宋" w:hAnsi="仿宋" w:eastAsia="仿宋"/>
                <w:bCs/>
                <w:szCs w:val="21"/>
              </w:rPr>
            </w:pPr>
            <w:r>
              <w:rPr>
                <w:rFonts w:hint="eastAsia" w:ascii="仿宋" w:hAnsi="仿宋" w:eastAsia="仿宋"/>
                <w:bCs/>
                <w:szCs w:val="21"/>
              </w:rPr>
              <w:t>拼接处理器（一台）</w:t>
            </w:r>
          </w:p>
        </w:tc>
        <w:tc>
          <w:tcPr>
            <w:tcW w:w="5124" w:type="dxa"/>
            <w:vAlign w:val="center"/>
          </w:tcPr>
          <w:p w14:paraId="7D32129A">
            <w:pPr>
              <w:rPr>
                <w:rFonts w:hint="eastAsia" w:ascii="仿宋" w:hAnsi="仿宋" w:eastAsia="仿宋" w:cs="Times New Roman"/>
                <w:bCs/>
                <w:szCs w:val="21"/>
              </w:rPr>
            </w:pPr>
            <w:r>
              <w:rPr>
                <w:rFonts w:hint="eastAsia" w:ascii="仿宋" w:hAnsi="仿宋" w:eastAsia="仿宋" w:cs="Times New Roman"/>
                <w:bCs/>
                <w:szCs w:val="21"/>
                <w:lang w:eastAsia="zh-CN"/>
              </w:rPr>
              <w:t>1.</w:t>
            </w:r>
            <w:r>
              <w:rPr>
                <w:rFonts w:hint="eastAsia" w:ascii="仿宋" w:hAnsi="仿宋" w:eastAsia="仿宋" w:cs="Times New Roman"/>
                <w:bCs/>
                <w:szCs w:val="21"/>
              </w:rPr>
              <w:t>架构与传输： 采用分布式或集中式处理架构，支持通过标准网线（CAT5e/CAT6）进行信号传输与拼接处理，单链路传输距离不小于100米（配合光纤传输设备）。</w:t>
            </w:r>
          </w:p>
          <w:p w14:paraId="23E7B9B1">
            <w:pPr>
              <w:rPr>
                <w:rFonts w:hint="eastAsia" w:ascii="仿宋" w:hAnsi="仿宋" w:eastAsia="仿宋" w:cs="Times New Roman"/>
                <w:bCs/>
                <w:szCs w:val="21"/>
              </w:rPr>
            </w:pPr>
            <w:r>
              <w:rPr>
                <w:rFonts w:hint="eastAsia" w:ascii="仿宋" w:hAnsi="仿宋" w:eastAsia="仿宋" w:cs="Times New Roman"/>
                <w:bCs/>
                <w:szCs w:val="21"/>
                <w:lang w:eastAsia="zh-CN"/>
              </w:rPr>
              <w:t>2.</w:t>
            </w:r>
            <w:r>
              <w:rPr>
                <w:rFonts w:hint="eastAsia" w:ascii="仿宋" w:hAnsi="仿宋" w:eastAsia="仿宋" w:cs="Times New Roman"/>
                <w:bCs/>
                <w:szCs w:val="21"/>
              </w:rPr>
              <w:t>输入接口： 支持多路信号输入，包括但不限于HDMI、DVI、DP等数字信号接口。</w:t>
            </w:r>
          </w:p>
          <w:p w14:paraId="1F99AD35">
            <w:pPr>
              <w:rPr>
                <w:rFonts w:hint="eastAsia" w:ascii="仿宋" w:hAnsi="仿宋" w:eastAsia="仿宋" w:cs="Times New Roman"/>
                <w:bCs/>
                <w:szCs w:val="21"/>
              </w:rPr>
            </w:pPr>
            <w:r>
              <w:rPr>
                <w:rFonts w:hint="eastAsia" w:ascii="仿宋" w:hAnsi="仿宋" w:eastAsia="仿宋" w:cs="Times New Roman"/>
                <w:bCs/>
                <w:szCs w:val="21"/>
                <w:lang w:eastAsia="zh-CN"/>
              </w:rPr>
              <w:t>3.</w:t>
            </w:r>
            <w:r>
              <w:rPr>
                <w:rFonts w:hint="eastAsia" w:ascii="仿宋" w:hAnsi="仿宋" w:eastAsia="仿宋" w:cs="Times New Roman"/>
                <w:bCs/>
                <w:szCs w:val="21"/>
              </w:rPr>
              <w:t>输出接口： 具备多路HDMI输出接口，单路输出分辨率支持1920x1080@60Hz，并支持EDID管理。输出端口应具备一定的信号驱动能力，确保短距离传输的稳定性。</w:t>
            </w:r>
          </w:p>
          <w:p w14:paraId="121F7678">
            <w:pPr>
              <w:rPr>
                <w:rFonts w:hint="eastAsia" w:ascii="仿宋" w:hAnsi="仿宋" w:eastAsia="仿宋" w:cs="Times New Roman"/>
                <w:bCs/>
                <w:szCs w:val="21"/>
              </w:rPr>
            </w:pPr>
            <w:r>
              <w:rPr>
                <w:rFonts w:hint="eastAsia" w:ascii="仿宋" w:hAnsi="仿宋" w:eastAsia="仿宋" w:cs="Times New Roman"/>
                <w:bCs/>
                <w:szCs w:val="21"/>
                <w:lang w:eastAsia="zh-CN"/>
              </w:rPr>
              <w:t>4.</w:t>
            </w:r>
            <w:r>
              <w:rPr>
                <w:rFonts w:hint="eastAsia" w:ascii="仿宋" w:hAnsi="仿宋" w:eastAsia="仿宋" w:cs="Times New Roman"/>
                <w:bCs/>
                <w:szCs w:val="21"/>
              </w:rPr>
              <w:t>拼接功能： 支持任意M×N大屏拼接组合，可实现整屏、分屏、跨屏、漫游、叠加等多种显示模式。图像在拼接显示时，应保证点对点显示，无拉伸、无变形。</w:t>
            </w:r>
          </w:p>
          <w:p w14:paraId="6990E0C9">
            <w:pPr>
              <w:rPr>
                <w:rFonts w:hint="eastAsia" w:ascii="仿宋" w:hAnsi="仿宋" w:eastAsia="仿宋" w:cs="Times New Roman"/>
                <w:bCs/>
                <w:szCs w:val="21"/>
              </w:rPr>
            </w:pPr>
            <w:r>
              <w:rPr>
                <w:rFonts w:hint="eastAsia" w:ascii="仿宋" w:hAnsi="仿宋" w:eastAsia="仿宋" w:cs="Times New Roman"/>
                <w:bCs/>
                <w:szCs w:val="21"/>
                <w:lang w:eastAsia="zh-CN"/>
              </w:rPr>
              <w:t>5.</w:t>
            </w:r>
            <w:r>
              <w:rPr>
                <w:rFonts w:hint="eastAsia" w:ascii="仿宋" w:hAnsi="仿宋" w:eastAsia="仿宋" w:cs="Times New Roman"/>
                <w:bCs/>
                <w:szCs w:val="21"/>
              </w:rPr>
              <w:t>最大分辨率： 拼接墙总分辨率可根据输出端口数量灵活配置，最高支持达到4K及以上超高分辨率显示。</w:t>
            </w:r>
          </w:p>
          <w:p w14:paraId="7D459258">
            <w:pPr>
              <w:rPr>
                <w:rFonts w:hint="eastAsia" w:ascii="仿宋" w:hAnsi="仿宋" w:eastAsia="仿宋" w:cs="Times New Roman"/>
                <w:bCs/>
                <w:szCs w:val="21"/>
              </w:rPr>
            </w:pPr>
            <w:r>
              <w:rPr>
                <w:rFonts w:hint="eastAsia" w:ascii="仿宋" w:hAnsi="仿宋" w:eastAsia="仿宋" w:cs="Times New Roman"/>
                <w:bCs/>
                <w:szCs w:val="21"/>
                <w:lang w:eastAsia="zh-CN"/>
              </w:rPr>
              <w:t>6.</w:t>
            </w:r>
            <w:r>
              <w:rPr>
                <w:rFonts w:hint="eastAsia" w:ascii="仿宋" w:hAnsi="仿宋" w:eastAsia="仿宋" w:cs="Times New Roman"/>
                <w:bCs/>
                <w:szCs w:val="21"/>
              </w:rPr>
              <w:t>图像处理： 内置高性能图像处理引擎，支持色彩空间转换、图像缩放、帧率转换等处理，确保图像清晰、流畅、无色差。</w:t>
            </w:r>
          </w:p>
          <w:p w14:paraId="004AF51B">
            <w:pPr>
              <w:rPr>
                <w:rFonts w:hint="eastAsia" w:ascii="仿宋" w:hAnsi="仿宋" w:eastAsia="仿宋" w:cs="Times New Roman"/>
                <w:bCs/>
                <w:szCs w:val="21"/>
              </w:rPr>
            </w:pPr>
            <w:r>
              <w:rPr>
                <w:rFonts w:hint="eastAsia" w:ascii="仿宋" w:hAnsi="仿宋" w:eastAsia="仿宋" w:cs="Times New Roman"/>
                <w:bCs/>
                <w:szCs w:val="21"/>
                <w:lang w:eastAsia="zh-CN"/>
              </w:rPr>
              <w:t>7.</w:t>
            </w:r>
            <w:r>
              <w:rPr>
                <w:rFonts w:hint="eastAsia" w:ascii="仿宋" w:hAnsi="仿宋" w:eastAsia="仿宋" w:cs="Times New Roman"/>
                <w:bCs/>
                <w:szCs w:val="21"/>
              </w:rPr>
              <w:t>同步性能： 具备良好的帧同步性能，确保动态视频在多块屏幕上播放时，画面同步、无撕裂、无延迟感。</w:t>
            </w:r>
          </w:p>
          <w:p w14:paraId="2B54EE89">
            <w:pPr>
              <w:rPr>
                <w:rFonts w:hint="eastAsia" w:ascii="仿宋" w:hAnsi="仿宋" w:eastAsia="仿宋" w:cs="Times New Roman"/>
                <w:bCs/>
                <w:szCs w:val="21"/>
              </w:rPr>
            </w:pPr>
            <w:r>
              <w:rPr>
                <w:rFonts w:hint="eastAsia" w:ascii="仿宋" w:hAnsi="仿宋" w:eastAsia="仿宋" w:cs="Times New Roman"/>
                <w:bCs/>
                <w:szCs w:val="21"/>
                <w:lang w:eastAsia="zh-CN"/>
              </w:rPr>
              <w:t>8.</w:t>
            </w:r>
            <w:r>
              <w:rPr>
                <w:rFonts w:hint="eastAsia" w:ascii="仿宋" w:hAnsi="仿宋" w:eastAsia="仿宋" w:cs="Times New Roman"/>
                <w:bCs/>
                <w:szCs w:val="21"/>
              </w:rPr>
              <w:t>图像优化： 支持3D梳状滤波、动态降噪、去隔行等图像优化技术，有效提升低质量信号源的显示效果。</w:t>
            </w:r>
          </w:p>
          <w:p w14:paraId="15B8CABA">
            <w:pPr>
              <w:rPr>
                <w:rFonts w:ascii="仿宋" w:hAnsi="仿宋" w:eastAsia="仿宋" w:cs="Times New Roman"/>
                <w:bCs/>
                <w:szCs w:val="21"/>
              </w:rPr>
            </w:pPr>
            <w:r>
              <w:rPr>
                <w:rFonts w:hint="eastAsia" w:ascii="仿宋" w:hAnsi="仿宋" w:eastAsia="仿宋" w:cs="Times New Roman"/>
                <w:bCs/>
                <w:szCs w:val="21"/>
                <w:lang w:eastAsia="zh-CN"/>
              </w:rPr>
              <w:t>9.</w:t>
            </w:r>
            <w:r>
              <w:rPr>
                <w:rFonts w:hint="eastAsia" w:ascii="仿宋" w:hAnsi="仿宋" w:eastAsia="仿宋" w:cs="Times New Roman"/>
                <w:bCs/>
                <w:szCs w:val="21"/>
              </w:rPr>
              <w:t>控制方式： 支持通过PC端管理软件进行可视化配置与控制，操作界面友好，可便捷地设置拼接模式、信号源切换、预案保存与调用等功能。</w:t>
            </w:r>
          </w:p>
        </w:tc>
        <w:tc>
          <w:tcPr>
            <w:tcW w:w="565" w:type="dxa"/>
          </w:tcPr>
          <w:p w14:paraId="66ABEA4F">
            <w:pPr>
              <w:spacing w:line="320" w:lineRule="exact"/>
              <w:ind w:firstLine="210" w:firstLineChars="100"/>
              <w:rPr>
                <w:rFonts w:ascii="仿宋" w:hAnsi="仿宋" w:eastAsia="仿宋"/>
                <w:bCs/>
                <w:szCs w:val="21"/>
              </w:rPr>
            </w:pPr>
          </w:p>
        </w:tc>
        <w:tc>
          <w:tcPr>
            <w:tcW w:w="842" w:type="dxa"/>
          </w:tcPr>
          <w:p w14:paraId="6753A905">
            <w:pPr>
              <w:spacing w:line="320" w:lineRule="exact"/>
              <w:rPr>
                <w:rFonts w:ascii="仿宋" w:hAnsi="仿宋" w:eastAsia="仿宋"/>
                <w:bCs/>
                <w:szCs w:val="21"/>
              </w:rPr>
            </w:pPr>
          </w:p>
        </w:tc>
        <w:tc>
          <w:tcPr>
            <w:tcW w:w="426" w:type="dxa"/>
          </w:tcPr>
          <w:p w14:paraId="0E7B2065">
            <w:pPr>
              <w:spacing w:line="320" w:lineRule="exact"/>
              <w:rPr>
                <w:rFonts w:ascii="仿宋" w:hAnsi="仿宋" w:eastAsia="仿宋"/>
                <w:bCs/>
                <w:szCs w:val="21"/>
              </w:rPr>
            </w:pPr>
          </w:p>
        </w:tc>
        <w:tc>
          <w:tcPr>
            <w:tcW w:w="1024" w:type="dxa"/>
          </w:tcPr>
          <w:p w14:paraId="36056AC9">
            <w:pPr>
              <w:spacing w:line="320" w:lineRule="exact"/>
              <w:rPr>
                <w:rFonts w:ascii="仿宋" w:hAnsi="仿宋" w:eastAsia="仿宋"/>
                <w:bCs/>
                <w:szCs w:val="21"/>
              </w:rPr>
            </w:pPr>
          </w:p>
        </w:tc>
      </w:tr>
      <w:tr w14:paraId="4B401DE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647" w:type="dxa"/>
            <w:vAlign w:val="center"/>
          </w:tcPr>
          <w:p w14:paraId="1E269BAE">
            <w:pPr>
              <w:spacing w:line="320" w:lineRule="exact"/>
              <w:jc w:val="left"/>
              <w:rPr>
                <w:rFonts w:hint="eastAsia" w:ascii="仿宋" w:hAnsi="仿宋" w:eastAsia="仿宋"/>
                <w:bCs/>
                <w:szCs w:val="21"/>
                <w:lang w:val="en-US" w:eastAsia="zh-CN"/>
              </w:rPr>
            </w:pPr>
            <w:r>
              <w:rPr>
                <w:rFonts w:hint="eastAsia" w:ascii="仿宋" w:hAnsi="仿宋" w:eastAsia="仿宋" w:cs="Times New Roman"/>
                <w:bCs/>
                <w:szCs w:val="21"/>
              </w:rPr>
              <w:t>线材辅材及安装服务</w:t>
            </w:r>
            <w:r>
              <w:rPr>
                <w:rFonts w:hint="eastAsia" w:ascii="仿宋" w:hAnsi="仿宋" w:eastAsia="仿宋" w:cs="Times New Roman"/>
                <w:bCs/>
                <w:szCs w:val="21"/>
                <w:lang w:val="en-US" w:eastAsia="zh-CN"/>
              </w:rPr>
              <w:t>费</w:t>
            </w:r>
          </w:p>
        </w:tc>
        <w:tc>
          <w:tcPr>
            <w:tcW w:w="5124" w:type="dxa"/>
            <w:vAlign w:val="center"/>
          </w:tcPr>
          <w:p w14:paraId="4517B2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一、此项目包含以下线材及辅材，不再另行计费</w:t>
            </w:r>
          </w:p>
          <w:p w14:paraId="49C7B0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0"/>
                <w:szCs w:val="20"/>
                <w:lang w:eastAsia="zh-CN"/>
              </w:rPr>
            </w:pPr>
            <w:r>
              <w:rPr>
                <w:rFonts w:hint="eastAsia" w:ascii="仿宋" w:hAnsi="仿宋" w:eastAsia="仿宋" w:cs="仿宋"/>
                <w:color w:val="000000"/>
                <w:sz w:val="20"/>
                <w:szCs w:val="20"/>
                <w:lang w:val="en-US" w:eastAsia="zh-CN"/>
              </w:rPr>
              <w:t>1.定制红外多点触摸框（1块），</w:t>
            </w:r>
            <w:r>
              <w:rPr>
                <w:rFonts w:hint="eastAsia" w:ascii="仿宋" w:hAnsi="仿宋" w:eastAsia="仿宋" w:cs="仿宋"/>
                <w:color w:val="000000"/>
                <w:sz w:val="20"/>
                <w:szCs w:val="20"/>
              </w:rPr>
              <w:t>触摸灵敏度高，钢化玻璃</w:t>
            </w:r>
            <w:r>
              <w:rPr>
                <w:rFonts w:hint="eastAsia" w:ascii="仿宋" w:hAnsi="仿宋" w:eastAsia="仿宋" w:cs="仿宋"/>
                <w:color w:val="000000"/>
                <w:sz w:val="20"/>
                <w:szCs w:val="20"/>
                <w:lang w:eastAsia="zh-CN"/>
              </w:rPr>
              <w:t>；</w:t>
            </w:r>
          </w:p>
          <w:p w14:paraId="57A082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2.支架（6个）：</w:t>
            </w:r>
            <w:r>
              <w:rPr>
                <w:rFonts w:hint="eastAsia" w:ascii="仿宋" w:hAnsi="仿宋" w:eastAsia="仿宋" w:cs="仿宋"/>
                <w:color w:val="000000"/>
                <w:sz w:val="20"/>
                <w:szCs w:val="20"/>
              </w:rPr>
              <w:t>全工业设计，组合式结构，可对照图纸装配，方便快捷，易于安装与拆卸；液晶拼接专用支架，采用加厚五金固件加工而成，坚固耐用，不易变形，耐腐蚀，防静电。&lt;可定制</w:t>
            </w:r>
            <w:r>
              <w:rPr>
                <w:rFonts w:hint="eastAsia" w:ascii="仿宋" w:hAnsi="仿宋" w:eastAsia="仿宋" w:cs="仿宋"/>
                <w:color w:val="000000"/>
                <w:sz w:val="20"/>
                <w:szCs w:val="20"/>
                <w:lang w:eastAsia="zh-CN"/>
              </w:rPr>
              <w:t>〉</w:t>
            </w:r>
          </w:p>
          <w:p w14:paraId="18E3CA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0"/>
                <w:szCs w:val="20"/>
                <w:lang w:val="en-US" w:eastAsia="zh-CN"/>
              </w:rPr>
            </w:pPr>
            <w:r>
              <w:rPr>
                <w:rFonts w:hint="eastAsia" w:ascii="仿宋" w:hAnsi="仿宋" w:eastAsia="仿宋" w:cs="仿宋"/>
                <w:color w:val="000000"/>
                <w:sz w:val="20"/>
                <w:szCs w:val="20"/>
                <w:lang w:val="en-US" w:eastAsia="zh-CN"/>
              </w:rPr>
              <w:t>3.信号线（7套）：</w:t>
            </w:r>
            <w:r>
              <w:rPr>
                <w:rFonts w:hint="eastAsia" w:ascii="仿宋" w:hAnsi="仿宋" w:eastAsia="仿宋" w:cs="仿宋"/>
                <w:color w:val="000000"/>
                <w:sz w:val="20"/>
                <w:szCs w:val="20"/>
              </w:rPr>
              <w:t>高清信号线、整套设备所需电源线、网络控制线、排插等（高品质信号线，信号传输稳定及图像色彩高保真，有效隔绝电磁、射频等干扰）。</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rPr>
              <w:t>5米标配</w:t>
            </w:r>
            <w:r>
              <w:rPr>
                <w:rFonts w:hint="eastAsia" w:ascii="仿宋" w:hAnsi="仿宋" w:eastAsia="仿宋" w:cs="仿宋"/>
                <w:color w:val="000000"/>
                <w:sz w:val="20"/>
                <w:szCs w:val="20"/>
                <w:lang w:eastAsia="zh-CN"/>
              </w:rPr>
              <w:t>）</w:t>
            </w:r>
          </w:p>
          <w:p w14:paraId="3DE7C8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color w:val="000000"/>
                <w:sz w:val="20"/>
                <w:szCs w:val="20"/>
                <w:lang w:eastAsia="zh-CN"/>
              </w:rPr>
            </w:pPr>
            <w:r>
              <w:rPr>
                <w:rFonts w:hint="eastAsia" w:ascii="仿宋" w:hAnsi="仿宋" w:eastAsia="仿宋" w:cs="仿宋"/>
                <w:color w:val="000000"/>
                <w:sz w:val="20"/>
                <w:szCs w:val="20"/>
                <w:lang w:val="en-US" w:eastAsia="zh-CN"/>
              </w:rPr>
              <w:t>二、</w:t>
            </w:r>
            <w:r>
              <w:rPr>
                <w:rFonts w:hint="eastAsia" w:ascii="仿宋" w:hAnsi="仿宋" w:eastAsia="仿宋" w:cs="仿宋"/>
                <w:color w:val="000000"/>
                <w:sz w:val="20"/>
                <w:szCs w:val="20"/>
              </w:rPr>
              <w:t>中标方</w:t>
            </w:r>
            <w:r>
              <w:rPr>
                <w:rFonts w:hint="eastAsia" w:ascii="仿宋" w:hAnsi="仿宋" w:eastAsia="仿宋" w:cs="仿宋"/>
                <w:color w:val="000000"/>
                <w:sz w:val="20"/>
                <w:szCs w:val="20"/>
                <w:lang w:val="en-US" w:eastAsia="zh-CN"/>
              </w:rPr>
              <w:t>免费</w:t>
            </w:r>
            <w:r>
              <w:rPr>
                <w:rFonts w:hint="eastAsia" w:ascii="仿宋" w:hAnsi="仿宋" w:eastAsia="仿宋" w:cs="仿宋"/>
                <w:color w:val="000000"/>
                <w:sz w:val="20"/>
                <w:szCs w:val="20"/>
              </w:rPr>
              <w:t>负责设备安装、调试、系统集成、验收、培训</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rPr>
              <w:t>提供 7×12 小时技术支持，故障响应时间≤2 小时</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rPr>
              <w:t>所有设备必须为原厂全新正品，严禁翻新、返修、贴牌产品</w:t>
            </w:r>
            <w:r>
              <w:rPr>
                <w:rFonts w:hint="eastAsia" w:ascii="仿宋" w:hAnsi="仿宋" w:eastAsia="仿宋" w:cs="仿宋"/>
                <w:color w:val="000000"/>
                <w:sz w:val="20"/>
                <w:szCs w:val="20"/>
                <w:lang w:eastAsia="zh-CN"/>
              </w:rPr>
              <w:t>；</w:t>
            </w:r>
          </w:p>
          <w:p w14:paraId="3E432CDA">
            <w:pPr>
              <w:pStyle w:val="2"/>
              <w:ind w:firstLine="0"/>
              <w:jc w:val="left"/>
              <w:rPr>
                <w:rFonts w:ascii="仿宋" w:hAnsi="仿宋" w:eastAsia="仿宋"/>
                <w:bCs/>
                <w:szCs w:val="21"/>
              </w:rPr>
            </w:pPr>
            <w:r>
              <w:rPr>
                <w:rFonts w:hint="eastAsia" w:ascii="仿宋" w:hAnsi="仿宋" w:eastAsia="仿宋" w:cs="仿宋"/>
                <w:color w:val="000000"/>
                <w:sz w:val="20"/>
                <w:szCs w:val="20"/>
              </w:rPr>
              <w:t>设备到货时提供产品合格证、检测报告、3C 认证</w:t>
            </w:r>
            <w:r>
              <w:rPr>
                <w:rFonts w:hint="eastAsia" w:ascii="仿宋" w:hAnsi="仿宋" w:eastAsia="仿宋" w:cs="仿宋"/>
                <w:color w:val="000000"/>
                <w:sz w:val="20"/>
                <w:szCs w:val="20"/>
                <w:lang w:eastAsia="zh-CN"/>
              </w:rPr>
              <w:t>，</w:t>
            </w:r>
            <w:r>
              <w:rPr>
                <w:rFonts w:hint="eastAsia" w:ascii="仿宋" w:hAnsi="仿宋" w:eastAsia="仿宋" w:cs="仿宋"/>
                <w:color w:val="000000"/>
                <w:sz w:val="20"/>
                <w:szCs w:val="20"/>
                <w:lang w:val="en-US" w:eastAsia="zh-CN"/>
              </w:rPr>
              <w:t>整个项目免费</w:t>
            </w:r>
            <w:r>
              <w:rPr>
                <w:rFonts w:hint="eastAsia" w:ascii="仿宋" w:hAnsi="仿宋" w:eastAsia="仿宋" w:cs="仿宋"/>
                <w:color w:val="000000"/>
                <w:sz w:val="20"/>
                <w:szCs w:val="20"/>
              </w:rPr>
              <w:t>质保3年，质保期内免费维修、免费更换备件</w:t>
            </w:r>
            <w:r>
              <w:rPr>
                <w:rFonts w:hint="eastAsia" w:ascii="仿宋" w:hAnsi="仿宋" w:eastAsia="仿宋" w:cs="仿宋"/>
                <w:color w:val="000000"/>
                <w:sz w:val="20"/>
                <w:szCs w:val="20"/>
                <w:lang w:eastAsia="zh-CN"/>
              </w:rPr>
              <w:t>；</w:t>
            </w:r>
          </w:p>
        </w:tc>
        <w:tc>
          <w:tcPr>
            <w:tcW w:w="565" w:type="dxa"/>
          </w:tcPr>
          <w:p w14:paraId="167A467C">
            <w:pPr>
              <w:spacing w:line="320" w:lineRule="exact"/>
              <w:ind w:firstLine="210" w:firstLineChars="100"/>
              <w:rPr>
                <w:rFonts w:ascii="仿宋" w:hAnsi="仿宋" w:eastAsia="仿宋"/>
                <w:bCs/>
                <w:szCs w:val="21"/>
              </w:rPr>
            </w:pPr>
          </w:p>
        </w:tc>
        <w:tc>
          <w:tcPr>
            <w:tcW w:w="842" w:type="dxa"/>
          </w:tcPr>
          <w:p w14:paraId="2D163748">
            <w:pPr>
              <w:spacing w:line="320" w:lineRule="exact"/>
              <w:rPr>
                <w:rFonts w:ascii="仿宋" w:hAnsi="仿宋" w:eastAsia="仿宋"/>
                <w:bCs/>
                <w:szCs w:val="21"/>
              </w:rPr>
            </w:pPr>
          </w:p>
        </w:tc>
        <w:tc>
          <w:tcPr>
            <w:tcW w:w="426" w:type="dxa"/>
          </w:tcPr>
          <w:p w14:paraId="4D4F09C8">
            <w:pPr>
              <w:spacing w:line="320" w:lineRule="exact"/>
              <w:rPr>
                <w:rFonts w:ascii="仿宋" w:hAnsi="仿宋" w:eastAsia="仿宋"/>
                <w:bCs/>
                <w:szCs w:val="21"/>
              </w:rPr>
            </w:pPr>
          </w:p>
        </w:tc>
        <w:tc>
          <w:tcPr>
            <w:tcW w:w="1024" w:type="dxa"/>
          </w:tcPr>
          <w:p w14:paraId="27AA48EF">
            <w:pPr>
              <w:spacing w:line="320" w:lineRule="exact"/>
              <w:rPr>
                <w:rFonts w:ascii="仿宋" w:hAnsi="仿宋" w:eastAsia="仿宋"/>
                <w:bCs/>
                <w:szCs w:val="21"/>
              </w:rPr>
            </w:pPr>
          </w:p>
        </w:tc>
      </w:tr>
    </w:tbl>
    <w:p w14:paraId="028ACC30">
      <w:pPr>
        <w:spacing w:line="280" w:lineRule="exact"/>
        <w:ind w:firstLine="420" w:firstLineChars="200"/>
        <w:rPr>
          <w:rFonts w:ascii="仿宋" w:hAnsi="仿宋" w:eastAsia="仿宋"/>
          <w:szCs w:val="21"/>
        </w:rPr>
      </w:pPr>
    </w:p>
    <w:p w14:paraId="57F8B1B7">
      <w:pPr>
        <w:pStyle w:val="6"/>
        <w:ind w:firstLine="200"/>
      </w:pPr>
      <w:bookmarkStart w:id="0" w:name="_GoBack"/>
      <w:bookmarkEnd w:id="0"/>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3B485475">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14:paraId="52418C6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4"/>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FiMjhhNTFkOTQ3MTE3MTM5YTRlMWRjNzJiMTk0N2Q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379"/>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27BD0"/>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47924"/>
    <w:rsid w:val="002643E0"/>
    <w:rsid w:val="00273463"/>
    <w:rsid w:val="0027592C"/>
    <w:rsid w:val="00276C68"/>
    <w:rsid w:val="0028637D"/>
    <w:rsid w:val="00293E71"/>
    <w:rsid w:val="002A1DD3"/>
    <w:rsid w:val="002A7CA5"/>
    <w:rsid w:val="002B077D"/>
    <w:rsid w:val="002C5A78"/>
    <w:rsid w:val="002D3C54"/>
    <w:rsid w:val="002D769E"/>
    <w:rsid w:val="002E5FE9"/>
    <w:rsid w:val="002F1DC9"/>
    <w:rsid w:val="002F4594"/>
    <w:rsid w:val="002F46AF"/>
    <w:rsid w:val="003035B7"/>
    <w:rsid w:val="00305A35"/>
    <w:rsid w:val="00307C82"/>
    <w:rsid w:val="0031412D"/>
    <w:rsid w:val="003231BF"/>
    <w:rsid w:val="00391822"/>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4823"/>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5E67"/>
    <w:rsid w:val="004C6035"/>
    <w:rsid w:val="004D5C73"/>
    <w:rsid w:val="004E1B33"/>
    <w:rsid w:val="004E2A85"/>
    <w:rsid w:val="004F0AAE"/>
    <w:rsid w:val="005074F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4B17"/>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D6EE3"/>
    <w:rsid w:val="007F1FF3"/>
    <w:rsid w:val="007F72EE"/>
    <w:rsid w:val="0080420A"/>
    <w:rsid w:val="008056D0"/>
    <w:rsid w:val="00811886"/>
    <w:rsid w:val="00824B71"/>
    <w:rsid w:val="00825387"/>
    <w:rsid w:val="00847753"/>
    <w:rsid w:val="00847A3B"/>
    <w:rsid w:val="0085631E"/>
    <w:rsid w:val="00864B32"/>
    <w:rsid w:val="00865BB3"/>
    <w:rsid w:val="00874654"/>
    <w:rsid w:val="00881362"/>
    <w:rsid w:val="00882830"/>
    <w:rsid w:val="00890A8A"/>
    <w:rsid w:val="0089602A"/>
    <w:rsid w:val="008A6728"/>
    <w:rsid w:val="008B0511"/>
    <w:rsid w:val="008B5062"/>
    <w:rsid w:val="008B7147"/>
    <w:rsid w:val="008D74CA"/>
    <w:rsid w:val="008F3959"/>
    <w:rsid w:val="008F4405"/>
    <w:rsid w:val="00903E1D"/>
    <w:rsid w:val="00905854"/>
    <w:rsid w:val="0091705B"/>
    <w:rsid w:val="00917314"/>
    <w:rsid w:val="00917684"/>
    <w:rsid w:val="00927E50"/>
    <w:rsid w:val="00932055"/>
    <w:rsid w:val="00934412"/>
    <w:rsid w:val="0094514A"/>
    <w:rsid w:val="0097447A"/>
    <w:rsid w:val="00975379"/>
    <w:rsid w:val="0098543F"/>
    <w:rsid w:val="009865B1"/>
    <w:rsid w:val="00986D55"/>
    <w:rsid w:val="00993FE8"/>
    <w:rsid w:val="00996932"/>
    <w:rsid w:val="009B0355"/>
    <w:rsid w:val="009B36A3"/>
    <w:rsid w:val="009B70B7"/>
    <w:rsid w:val="009C6783"/>
    <w:rsid w:val="009E2359"/>
    <w:rsid w:val="009E4466"/>
    <w:rsid w:val="00A024EE"/>
    <w:rsid w:val="00A069B9"/>
    <w:rsid w:val="00A11A36"/>
    <w:rsid w:val="00A46863"/>
    <w:rsid w:val="00A528E9"/>
    <w:rsid w:val="00A669AF"/>
    <w:rsid w:val="00A71933"/>
    <w:rsid w:val="00A7303F"/>
    <w:rsid w:val="00A83FE7"/>
    <w:rsid w:val="00A9205C"/>
    <w:rsid w:val="00A92F2C"/>
    <w:rsid w:val="00A9357B"/>
    <w:rsid w:val="00A9700C"/>
    <w:rsid w:val="00AA0C5C"/>
    <w:rsid w:val="00AB75E3"/>
    <w:rsid w:val="00AC18B2"/>
    <w:rsid w:val="00AD049E"/>
    <w:rsid w:val="00AD5396"/>
    <w:rsid w:val="00AD76D4"/>
    <w:rsid w:val="00AD7B1E"/>
    <w:rsid w:val="00AE264C"/>
    <w:rsid w:val="00AE65B2"/>
    <w:rsid w:val="00AF1D3E"/>
    <w:rsid w:val="00AF4EA0"/>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13DE6"/>
    <w:rsid w:val="00C2617D"/>
    <w:rsid w:val="00C3081E"/>
    <w:rsid w:val="00C33276"/>
    <w:rsid w:val="00C431F3"/>
    <w:rsid w:val="00C46D12"/>
    <w:rsid w:val="00C536E0"/>
    <w:rsid w:val="00C53BAD"/>
    <w:rsid w:val="00C5766B"/>
    <w:rsid w:val="00C635B8"/>
    <w:rsid w:val="00C6413C"/>
    <w:rsid w:val="00C74E47"/>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E2F43"/>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93230"/>
    <w:rsid w:val="00EA6D84"/>
    <w:rsid w:val="00EB5340"/>
    <w:rsid w:val="00EB6A8D"/>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447D8"/>
    <w:rsid w:val="00F63443"/>
    <w:rsid w:val="00F65364"/>
    <w:rsid w:val="00F7717C"/>
    <w:rsid w:val="00F86F94"/>
    <w:rsid w:val="00F9157F"/>
    <w:rsid w:val="00FA2E94"/>
    <w:rsid w:val="00FB550C"/>
    <w:rsid w:val="00FB5CEF"/>
    <w:rsid w:val="00FC25F4"/>
    <w:rsid w:val="00FC7A1F"/>
    <w:rsid w:val="00FD192E"/>
    <w:rsid w:val="00FD1B59"/>
    <w:rsid w:val="00FE5B5E"/>
    <w:rsid w:val="00FE5E56"/>
    <w:rsid w:val="00FF5778"/>
    <w:rsid w:val="01243D64"/>
    <w:rsid w:val="015121CF"/>
    <w:rsid w:val="017E0025"/>
    <w:rsid w:val="018A4310"/>
    <w:rsid w:val="01D30D51"/>
    <w:rsid w:val="026E2AF7"/>
    <w:rsid w:val="028C3AAC"/>
    <w:rsid w:val="02FD2A99"/>
    <w:rsid w:val="03162918"/>
    <w:rsid w:val="03250779"/>
    <w:rsid w:val="032A2E76"/>
    <w:rsid w:val="032F53C7"/>
    <w:rsid w:val="03C97D13"/>
    <w:rsid w:val="03D80B70"/>
    <w:rsid w:val="0430275A"/>
    <w:rsid w:val="046F708F"/>
    <w:rsid w:val="047A164B"/>
    <w:rsid w:val="047C479E"/>
    <w:rsid w:val="04BE4ABB"/>
    <w:rsid w:val="04DC0C65"/>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FC6D92"/>
    <w:rsid w:val="0B1F4CC9"/>
    <w:rsid w:val="0B4418D4"/>
    <w:rsid w:val="0BBB58C2"/>
    <w:rsid w:val="0C0F5353"/>
    <w:rsid w:val="0C32096A"/>
    <w:rsid w:val="0C3F1D99"/>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374B2C"/>
    <w:rsid w:val="1238648A"/>
    <w:rsid w:val="12454614"/>
    <w:rsid w:val="124F493A"/>
    <w:rsid w:val="125A4762"/>
    <w:rsid w:val="12893951"/>
    <w:rsid w:val="12DE5A9C"/>
    <w:rsid w:val="13334A49"/>
    <w:rsid w:val="13611B4B"/>
    <w:rsid w:val="137B6A6E"/>
    <w:rsid w:val="138A39DE"/>
    <w:rsid w:val="13A80EEF"/>
    <w:rsid w:val="147D52F1"/>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B101758"/>
    <w:rsid w:val="1B9F31F9"/>
    <w:rsid w:val="1BD75F88"/>
    <w:rsid w:val="1BD91B12"/>
    <w:rsid w:val="1BEF2AA3"/>
    <w:rsid w:val="1C9571A6"/>
    <w:rsid w:val="1D2B387D"/>
    <w:rsid w:val="1D3A482F"/>
    <w:rsid w:val="1D5D0BCD"/>
    <w:rsid w:val="1DA42EB1"/>
    <w:rsid w:val="1DE06805"/>
    <w:rsid w:val="1DE657E0"/>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E90E34"/>
    <w:rsid w:val="22FB3ADB"/>
    <w:rsid w:val="23035A4C"/>
    <w:rsid w:val="231D1DD1"/>
    <w:rsid w:val="233B51A7"/>
    <w:rsid w:val="235130BE"/>
    <w:rsid w:val="23EE25BB"/>
    <w:rsid w:val="23F938FE"/>
    <w:rsid w:val="24380B91"/>
    <w:rsid w:val="25052E0F"/>
    <w:rsid w:val="25552E7D"/>
    <w:rsid w:val="25720D38"/>
    <w:rsid w:val="25CB2A80"/>
    <w:rsid w:val="25E05DF6"/>
    <w:rsid w:val="263225F6"/>
    <w:rsid w:val="264C3185"/>
    <w:rsid w:val="27E16F51"/>
    <w:rsid w:val="27F531EF"/>
    <w:rsid w:val="28102089"/>
    <w:rsid w:val="28632016"/>
    <w:rsid w:val="2873238A"/>
    <w:rsid w:val="28C732A1"/>
    <w:rsid w:val="28CA467C"/>
    <w:rsid w:val="28F516D7"/>
    <w:rsid w:val="29194CF5"/>
    <w:rsid w:val="295E6B72"/>
    <w:rsid w:val="29977838"/>
    <w:rsid w:val="29EE439A"/>
    <w:rsid w:val="2A1C3CD3"/>
    <w:rsid w:val="2AC8553F"/>
    <w:rsid w:val="2B914D75"/>
    <w:rsid w:val="2BE07BE3"/>
    <w:rsid w:val="2C6E3570"/>
    <w:rsid w:val="2CAF5180"/>
    <w:rsid w:val="2CB30A73"/>
    <w:rsid w:val="2CBF2091"/>
    <w:rsid w:val="2D286742"/>
    <w:rsid w:val="2D542A2A"/>
    <w:rsid w:val="2D656A67"/>
    <w:rsid w:val="2E19748C"/>
    <w:rsid w:val="2E4209D9"/>
    <w:rsid w:val="2E616B37"/>
    <w:rsid w:val="2EFB29F1"/>
    <w:rsid w:val="2F1E291D"/>
    <w:rsid w:val="2F620C2E"/>
    <w:rsid w:val="2F937FBD"/>
    <w:rsid w:val="2FD951A4"/>
    <w:rsid w:val="2FE75B13"/>
    <w:rsid w:val="30042440"/>
    <w:rsid w:val="30467FFD"/>
    <w:rsid w:val="3069004A"/>
    <w:rsid w:val="30696528"/>
    <w:rsid w:val="30716F06"/>
    <w:rsid w:val="30B13EB7"/>
    <w:rsid w:val="30E600AF"/>
    <w:rsid w:val="30F17F41"/>
    <w:rsid w:val="311938B0"/>
    <w:rsid w:val="315B210C"/>
    <w:rsid w:val="3164112A"/>
    <w:rsid w:val="317F1D7B"/>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F1454D"/>
    <w:rsid w:val="37712166"/>
    <w:rsid w:val="37CF3484"/>
    <w:rsid w:val="37D710BC"/>
    <w:rsid w:val="37E17463"/>
    <w:rsid w:val="384637F8"/>
    <w:rsid w:val="38DC31DA"/>
    <w:rsid w:val="3A2B484E"/>
    <w:rsid w:val="3A5602C0"/>
    <w:rsid w:val="3A636FDD"/>
    <w:rsid w:val="3A7537C9"/>
    <w:rsid w:val="3A9C74FA"/>
    <w:rsid w:val="3B126CF0"/>
    <w:rsid w:val="3B354EAA"/>
    <w:rsid w:val="3B8A50BC"/>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4E618A"/>
    <w:rsid w:val="415E262D"/>
    <w:rsid w:val="41910EE4"/>
    <w:rsid w:val="41B80523"/>
    <w:rsid w:val="41BC551E"/>
    <w:rsid w:val="421279E6"/>
    <w:rsid w:val="423F3439"/>
    <w:rsid w:val="42611F54"/>
    <w:rsid w:val="427E62A6"/>
    <w:rsid w:val="42985C27"/>
    <w:rsid w:val="42C1143C"/>
    <w:rsid w:val="42D57D44"/>
    <w:rsid w:val="434D63C0"/>
    <w:rsid w:val="434D745C"/>
    <w:rsid w:val="43E95815"/>
    <w:rsid w:val="44364CD0"/>
    <w:rsid w:val="44472C6C"/>
    <w:rsid w:val="448E1FA2"/>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675B4C"/>
    <w:rsid w:val="49B42FE5"/>
    <w:rsid w:val="49B63AD6"/>
    <w:rsid w:val="49D41D01"/>
    <w:rsid w:val="49DA5AB1"/>
    <w:rsid w:val="4B683C0F"/>
    <w:rsid w:val="4B815160"/>
    <w:rsid w:val="4BBB64D2"/>
    <w:rsid w:val="4BBC17AA"/>
    <w:rsid w:val="4C250F27"/>
    <w:rsid w:val="4C680A8F"/>
    <w:rsid w:val="4C7235CD"/>
    <w:rsid w:val="4CFC11EA"/>
    <w:rsid w:val="4D0000F3"/>
    <w:rsid w:val="4D225F85"/>
    <w:rsid w:val="4D2E6FC3"/>
    <w:rsid w:val="4D3F1A54"/>
    <w:rsid w:val="4D491AF0"/>
    <w:rsid w:val="4D4A1B0C"/>
    <w:rsid w:val="4DAE1E85"/>
    <w:rsid w:val="4DC376D1"/>
    <w:rsid w:val="4E682070"/>
    <w:rsid w:val="4E914C57"/>
    <w:rsid w:val="4F413B09"/>
    <w:rsid w:val="4F792DCA"/>
    <w:rsid w:val="4F8F10A2"/>
    <w:rsid w:val="4F9D25EA"/>
    <w:rsid w:val="4FAA2E71"/>
    <w:rsid w:val="4FE70DC0"/>
    <w:rsid w:val="503B0D85"/>
    <w:rsid w:val="5041756C"/>
    <w:rsid w:val="51195F62"/>
    <w:rsid w:val="51214A1C"/>
    <w:rsid w:val="51B6537D"/>
    <w:rsid w:val="51D60BAD"/>
    <w:rsid w:val="51E85918"/>
    <w:rsid w:val="520A245B"/>
    <w:rsid w:val="526B785D"/>
    <w:rsid w:val="52933CE1"/>
    <w:rsid w:val="529A4E08"/>
    <w:rsid w:val="53054F9F"/>
    <w:rsid w:val="53351597"/>
    <w:rsid w:val="53633748"/>
    <w:rsid w:val="538E7F97"/>
    <w:rsid w:val="53F31105"/>
    <w:rsid w:val="54665390"/>
    <w:rsid w:val="54777B6E"/>
    <w:rsid w:val="54796820"/>
    <w:rsid w:val="548D462B"/>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280C6E"/>
    <w:rsid w:val="5D40525F"/>
    <w:rsid w:val="5DC934C7"/>
    <w:rsid w:val="5DE61BB4"/>
    <w:rsid w:val="5DE921E3"/>
    <w:rsid w:val="5DFC14C1"/>
    <w:rsid w:val="5E025F34"/>
    <w:rsid w:val="5E114180"/>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431737D"/>
    <w:rsid w:val="64491E06"/>
    <w:rsid w:val="65351D88"/>
    <w:rsid w:val="653D28FB"/>
    <w:rsid w:val="653F0AED"/>
    <w:rsid w:val="65483BE2"/>
    <w:rsid w:val="65BB2EF6"/>
    <w:rsid w:val="65D82B19"/>
    <w:rsid w:val="65F32E35"/>
    <w:rsid w:val="666E3111"/>
    <w:rsid w:val="66B90AD6"/>
    <w:rsid w:val="66F34A45"/>
    <w:rsid w:val="67096872"/>
    <w:rsid w:val="672166AA"/>
    <w:rsid w:val="673F51FA"/>
    <w:rsid w:val="681D4ECB"/>
    <w:rsid w:val="689F687A"/>
    <w:rsid w:val="68A270ED"/>
    <w:rsid w:val="68F64B7B"/>
    <w:rsid w:val="69993FC4"/>
    <w:rsid w:val="69C433F1"/>
    <w:rsid w:val="6A163EBE"/>
    <w:rsid w:val="6A656DD9"/>
    <w:rsid w:val="6AD35428"/>
    <w:rsid w:val="6B0928F1"/>
    <w:rsid w:val="6BA52303"/>
    <w:rsid w:val="6C7F08A6"/>
    <w:rsid w:val="6CBA018C"/>
    <w:rsid w:val="6CD67BD4"/>
    <w:rsid w:val="6D302D7C"/>
    <w:rsid w:val="6D392803"/>
    <w:rsid w:val="6D9E2518"/>
    <w:rsid w:val="6DBA7B46"/>
    <w:rsid w:val="6E77495A"/>
    <w:rsid w:val="6EC800BC"/>
    <w:rsid w:val="6FB73BE7"/>
    <w:rsid w:val="6FC74F89"/>
    <w:rsid w:val="6FC82399"/>
    <w:rsid w:val="6FE93FCD"/>
    <w:rsid w:val="70120CD3"/>
    <w:rsid w:val="705B2C76"/>
    <w:rsid w:val="70BA4430"/>
    <w:rsid w:val="70CB34AB"/>
    <w:rsid w:val="70F17567"/>
    <w:rsid w:val="710A4F1D"/>
    <w:rsid w:val="71685DAD"/>
    <w:rsid w:val="718E6436"/>
    <w:rsid w:val="725F012C"/>
    <w:rsid w:val="727A01CC"/>
    <w:rsid w:val="72FD5CB8"/>
    <w:rsid w:val="73452A90"/>
    <w:rsid w:val="73586019"/>
    <w:rsid w:val="736E6F41"/>
    <w:rsid w:val="73CC6079"/>
    <w:rsid w:val="73DF5EF1"/>
    <w:rsid w:val="744F646F"/>
    <w:rsid w:val="74982C52"/>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DD0B1E"/>
    <w:rsid w:val="7C366122"/>
    <w:rsid w:val="7C693CA2"/>
    <w:rsid w:val="7C7062B2"/>
    <w:rsid w:val="7D4E23DA"/>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rFonts w:ascii="Calibri" w:hAnsi="Calibri" w:eastAsia="宋体" w:cs="Times New Roman"/>
    </w:rPr>
  </w:style>
  <w:style w:type="paragraph" w:styleId="3">
    <w:name w:val="Body Text"/>
    <w:basedOn w:val="1"/>
    <w:next w:val="1"/>
    <w:qFormat/>
    <w:uiPriority w:val="0"/>
    <w:pPr>
      <w:spacing w:after="120"/>
    </w:p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w:basedOn w:val="3"/>
    <w:unhideWhenUsed/>
    <w:qFormat/>
    <w:uiPriority w:val="99"/>
    <w:pPr>
      <w:ind w:firstLine="420" w:firstLineChars="100"/>
    </w:pPr>
    <w:rPr>
      <w:rFonts w:ascii="Times New Roman" w:hAnsi="Times New Roman"/>
      <w:kern w:val="0"/>
      <w:sz w:val="20"/>
      <w:szCs w:val="20"/>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0">
    <w:name w:val="style4"/>
    <w:basedOn w:val="1"/>
    <w:next w:val="11"/>
    <w:qFormat/>
    <w:uiPriority w:val="0"/>
    <w:pPr>
      <w:widowControl/>
      <w:spacing w:before="280" w:after="280"/>
    </w:pPr>
    <w:rPr>
      <w:rFonts w:ascii="宋体" w:hAnsi="Times New Roman" w:eastAsia="宋体" w:cs="Times New Roman"/>
      <w:sz w:val="18"/>
    </w:rPr>
  </w:style>
  <w:style w:type="paragraph" w:customStyle="1" w:styleId="11">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paragraph" w:customStyle="1" w:styleId="14">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5">
    <w:name w:val="NormalCharacter"/>
    <w:qFormat/>
    <w:uiPriority w:val="0"/>
  </w:style>
  <w:style w:type="character" w:customStyle="1" w:styleId="16">
    <w:name w:val="font21"/>
    <w:basedOn w:val="9"/>
    <w:qFormat/>
    <w:uiPriority w:val="0"/>
    <w:rPr>
      <w:rFonts w:hint="eastAsia" w:ascii="微软雅黑" w:hAnsi="微软雅黑" w:eastAsia="微软雅黑" w:cs="微软雅黑"/>
      <w:color w:val="000000"/>
      <w:sz w:val="22"/>
      <w:szCs w:val="22"/>
      <w:u w:val="none"/>
    </w:rPr>
  </w:style>
  <w:style w:type="character" w:customStyle="1" w:styleId="17">
    <w:name w:val="font41"/>
    <w:basedOn w:val="9"/>
    <w:qFormat/>
    <w:uiPriority w:val="0"/>
    <w:rPr>
      <w:rFonts w:hint="eastAsia" w:ascii="微软雅黑" w:hAnsi="微软雅黑" w:eastAsia="微软雅黑" w:cs="微软雅黑"/>
      <w:color w:val="000000"/>
      <w:sz w:val="22"/>
      <w:szCs w:val="22"/>
      <w:u w:val="none"/>
    </w:rPr>
  </w:style>
  <w:style w:type="character" w:customStyle="1" w:styleId="18">
    <w:name w:val="font11"/>
    <w:basedOn w:val="9"/>
    <w:qFormat/>
    <w:uiPriority w:val="0"/>
    <w:rPr>
      <w:rFonts w:hint="eastAsia" w:ascii="微软雅黑" w:hAnsi="微软雅黑" w:eastAsia="微软雅黑" w:cs="微软雅黑"/>
      <w:color w:val="000000"/>
      <w:sz w:val="22"/>
      <w:szCs w:val="22"/>
      <w:u w:val="none"/>
    </w:rPr>
  </w:style>
  <w:style w:type="paragraph" w:customStyle="1" w:styleId="19">
    <w:name w:val="Table Paragraph"/>
    <w:basedOn w:val="1"/>
    <w:unhideWhenUsed/>
    <w:qFormat/>
    <w:uiPriority w:val="1"/>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da787141-f9e2-4b9c-a8ad-e42eb6303dc5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4CAB8356</paraID>
      <start>0</start>
      <end>2</end>
      <status>modified</status>
      <modifiedWord>1.</modifiedWord>
      <trackRevisions>false</trackRevisions>
    </reviewItem>
    <reviewItem>
      <errorID>5be7a648-705e-4b7a-a452-c00ad0624b33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771CCF13</paraID>
      <start>0</start>
      <end>2</end>
      <status>modified</status>
      <modifiedWord>2.</modifiedWord>
      <trackRevisions>false</trackRevisions>
    </reviewItem>
    <reviewItem>
      <errorID>df7e5123-ca82-4001-aec1-39ca53e1fbbf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41C6EE90</paraID>
      <start>0</start>
      <end>2</end>
      <status>modified</status>
      <modifiedWord>3.</modifiedWord>
      <trackRevisions>false</trackRevisions>
    </reviewItem>
    <reviewItem>
      <errorID>2ea27555-c5b8-4d06-8f85-d20aefbeef15</errorID>
      <errorWord>须</errorWord>
      <group>L1_Word</group>
      <groupName>字词问题</groupName>
      <ability>L2_Typo</ability>
      <abilityName>字词错误</abilityName>
      <candidateList>
        <item>需</item>
      </candidateList>
      <explain>存在发音相同字词的误用。</explain>
      <paraID>41C6EE90</paraID>
      <start>20</start>
      <end>21</end>
      <status>modified</status>
      <modifiedWord>需</modifiedWord>
      <trackRevisions>false</trackRevisions>
    </reviewItem>
    <reviewItem>
      <errorID>d13bc609-a334-4bdb-b7e0-238ba98be926</errorID>
      <errorWord>(</errorWord>
      <group>L1_Format</group>
      <groupName>格式问题</groupName>
      <ability>L2_HalfPunc_CN</ability>
      <abilityName>全半角问题</abilityName>
      <candidateList>
        <item>（</item>
      </candidateList>
      <explain>文本全半角错误。</explain>
      <paraID>41C6EE90</paraID>
      <start>33</start>
      <end>34</end>
      <status>modified</status>
      <modifiedWord>（</modifiedWord>
      <trackRevisions>false</trackRevisions>
    </reviewItem>
    <reviewItem>
      <errorID>9f123691-c6f7-4593-8356-ee3aa1b05b01</errorID>
      <errorWord>至少3家二级及以上</errorWord>
      <group>L1_Grammar</group>
      <groupName>语法问题</groupName>
      <ability>L2_Grammar</ability>
      <abilityName>语法错误</abilityName>
      <candidateList>
        <item>至少3家二级及</item>
      </candidateList>
      <explain>该表达中的“至少3家二级及以上”存在语义重复。</explain>
      <paraID>41C6EE90</paraID>
      <start>43</start>
      <end>50</end>
      <status>modified</status>
      <modifiedWord>至少3家二级及</modifiedWord>
      <trackRevisions>false</trackRevisions>
    </reviewItem>
    <reviewItem>
      <errorID>dd5cf3e9-6525-4520-bd1c-3144dc93f566</errorID>
      <errorWord>)</errorWord>
      <group>L1_Format</group>
      <groupName>格式问题</groupName>
      <ability>L2_HalfPunc_CN</ability>
      <abilityName>全半角问题</abilityName>
      <candidateList>
        <item>）</item>
      </candidateList>
      <explain>文本全半角错误。</explain>
      <paraID>41C6EE90</paraID>
      <start>70</start>
      <end>71</end>
      <status>modified</status>
      <modifiedWord>）</modifiedWord>
      <trackRevisions>false</trackRevisions>
    </reviewItem>
    <reviewItem>
      <errorID>359f84c8-ff57-420f-9b25-3d29c2a30dda</errorID>
      <errorWord>须</errorWord>
      <group>L1_Word</group>
      <groupName>字词问题</groupName>
      <ability>L2_Typo</ability>
      <abilityName>字词错误</abilityName>
      <candidateList>
        <item>需</item>
      </candidateList>
      <explain>存在发音相同字词的误用。</explain>
      <paraID>41C6EE90</paraID>
      <start>121</start>
      <end>122</end>
      <status>modified</status>
      <modifiedWord>需</modifiedWord>
      <trackRevisions>false</trackRevisions>
    </reviewItem>
    <reviewItem>
      <errorID>412d9d13-8195-4729-91dc-483cfed727f0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78F590E2</paraID>
      <start>0</start>
      <end>2</end>
      <status>modified</status>
      <modifiedWord>4.</modifiedWord>
      <trackRevisions>false</trackRevisions>
    </reviewItem>
    <reviewItem>
      <errorID>3d10511c-197b-4228-b8df-e12dbe1990b8</errorID>
      <errorWord>须</errorWord>
      <group>L1_Word</group>
      <groupName>字词问题</groupName>
      <ability>L2_Typo</ability>
      <abilityName>字词错误</abilityName>
      <candidateList>
        <item>需</item>
      </candidateList>
      <explain/>
      <paraID>78F590E2</paraID>
      <start>24</start>
      <end>25</end>
      <status>modified</status>
      <modifiedWord>需</modifiedWord>
      <trackRevisions>false</trackRevisions>
    </reviewItem>
    <reviewItem>
      <errorID>2fb0dc5e-4974-472d-a42f-ebf90531ce23</errorID>
      <errorWord>须</errorWord>
      <group>L1_Word</group>
      <groupName>字词问题</groupName>
      <ability>L2_Typo</ability>
      <abilityName>字词错误</abilityName>
      <candidateList>
        <item>需</item>
      </candidateList>
      <explain/>
      <paraID>78F590E2</paraID>
      <start>33</start>
      <end>34</end>
      <status>modified</status>
      <modifiedWord>需</modifiedWord>
      <trackRevisions>false</trackRevisions>
    </reviewItem>
    <reviewItem>
      <errorID>604793b0-8f2d-41ab-8b5a-4353eeba5daf</errorID>
      <errorWord>...；</errorWord>
      <group>L1_Punc</group>
      <groupName>标点问题</groupName>
      <ability>L2_Punc_CN</ability>
      <abilityName>标点符号问题</abilityName>
      <candidateList>
        <item>.</item>
      </candidateList>
      <explain/>
      <paraID>78F590E2</paraID>
      <start>47</start>
      <end>48</end>
      <status>modified</status>
      <modifiedWord>.</modifiedWord>
      <trackRevisions>false</trackRevisions>
    </reviewItem>
    <reviewItem>
      <errorID>5e2f646d-d352-42dc-ba52-edadd7c4f551</errorID>
      <errorWord>须</errorWord>
      <group>L1_Word</group>
      <groupName>字词问题</groupName>
      <ability>L2_Typo</ability>
      <abilityName>字词错误</abilityName>
      <candidateList>
        <item>需</item>
      </candidateList>
      <explain/>
      <paraID>78F590E2</paraID>
      <start>51</start>
      <end>52</end>
      <status>modified</status>
      <modifiedWord>需</modifiedWord>
      <trackRevisions>false</trackRevisions>
    </reviewItem>
    <reviewItem>
      <errorID>9ba902e8-a86a-45fc-94f9-794aaefe3389</errorID>
      <errorWord>须</errorWord>
      <group>L1_Word</group>
      <groupName>字词问题</groupName>
      <ability>L2_Typo</ability>
      <abilityName>字词错误</abilityName>
      <candidateList>
        <item>需</item>
      </candidateList>
      <explain>存在发音相同字词的误用。</explain>
      <paraID>696C880F</paraID>
      <start>18</start>
      <end>19</end>
      <status>modified</status>
      <modifiedWord>需</modifiedWord>
      <trackRevisions>false</trackRevisions>
    </reviewItem>
    <reviewItem>
      <errorID>edffa0ff-3035-4977-afb6-c4642e549ae8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1026BA22</paraID>
      <start>0</start>
      <end>2</end>
      <status>modified</status>
      <modifiedWord>5.</modifiedWord>
      <trackRevisions>false</trackRevisions>
    </reviewItem>
    <reviewItem>
      <errorID>60132fb1-9b9a-40e3-9227-32ddc01a25db</errorID>
      <errorWord>(</errorWord>
      <group>L1_Format</group>
      <groupName>格式问题</groupName>
      <ability>L2_HalfPunc_CN</ability>
      <abilityName>全半角问题</abilityName>
      <candidateList>
        <item>（</item>
      </candidateList>
      <explain>文本全半角错误。</explain>
      <paraID>1026BA22</paraID>
      <start>10</start>
      <end>11</end>
      <status>modified</status>
      <modifiedWord>（</modifiedWord>
      <trackRevisions>false</trackRevisions>
    </reviewItem>
    <reviewItem>
      <errorID>bfccaffa-be03-438c-b0b2-3bd884c3b57c</errorID>
      <errorWord>)</errorWord>
      <group>L1_Format</group>
      <groupName>格式问题</groupName>
      <ability>L2_HalfPunc_CN</ability>
      <abilityName>全半角问题</abilityName>
      <candidateList>
        <item>）</item>
      </candidateList>
      <explain>文本全半角错误。</explain>
      <paraID>1026BA22</paraID>
      <start>54</start>
      <end>55</end>
      <status>modified</status>
      <modifiedWord>）</modifiedWord>
      <trackRevisions>false</trackRevisions>
    </reviewItem>
    <reviewItem>
      <errorID>c8359c26-5c75-4b4b-ab5d-48258868cf08</errorID>
      <errorWord>国家食药监局</errorWord>
      <group>L1_Political</group>
      <groupName>政治性问题</groupName>
      <ability>L2_Unpolitical</ability>
      <abilityName>政治敏感错误</abilityName>
      <candidateList>
        <item>国家食药监总局</item>
      </candidateList>
      <explain/>
      <paraID>1026BA22</paraID>
      <start>123</start>
      <end>130</end>
      <status>modified</status>
      <modifiedWord>国家食药监总局</modifiedWord>
      <trackRevisions>false</trackRevisions>
    </reviewItem>
    <reviewItem>
      <errorID>63007f65-f342-4edd-93b1-2b32f730277b</errorID>
      <errorWord>为为</errorWord>
      <group>L1_Word</group>
      <groupName>字词问题</groupName>
      <ability>L2_Typo</ability>
      <abilityName>字词错误</abilityName>
      <candidateList>
        <item>为</item>
      </candidateList>
      <explain/>
      <paraID>79A40796</paraID>
      <start>4</start>
      <end>5</end>
      <status>modified</status>
      <modifiedWord>为</modifiedWord>
      <trackRevisions>false</trackRevisions>
    </reviewItem>
    <reviewItem>
      <errorID>e5ffe002-19ed-4a69-935e-c1ccb63f4091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5EA57C5A</paraID>
      <start>0</start>
      <end>2</end>
      <status>modified</status>
      <modifiedWord>1.</modifiedWord>
      <trackRevisions>false</trackRevisions>
    </reviewItem>
    <reviewItem>
      <errorID>3dfab0b2-7cf5-4eef-b1d8-73852761a834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4E872484</paraID>
      <start>0</start>
      <end>2</end>
      <status>modified</status>
      <modifiedWord>2.</modifiedWord>
      <trackRevisions>false</trackRevisions>
    </reviewItem>
    <reviewItem>
      <errorID>faaaf046-8c1d-487f-bebb-8919af31cff9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7A51C188</paraID>
      <start>0</start>
      <end>2</end>
      <status>modified</status>
      <modifiedWord>3.</modifiedWord>
      <trackRevisions>false</trackRevisions>
    </reviewItem>
    <reviewItem>
      <errorID>4172f1d5-b5e7-4d71-8aa2-f52c5a2d3e31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19246F63</paraID>
      <start>0</start>
      <end>2</end>
      <status>modified</status>
      <modifiedWord>4.</modifiedWord>
      <trackRevisions>false</trackRevisions>
    </reviewItem>
    <reviewItem>
      <errorID>82268154-45c5-4dca-b88c-10250a7bd0b6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592ECA91</paraID>
      <start>0</start>
      <end>2</end>
      <status>modified</status>
      <modifiedWord>5.</modifiedWord>
      <trackRevisions>false</trackRevisions>
    </reviewItem>
    <reviewItem>
      <errorID>4fffc3d6-eec3-41ae-96cd-ebc3e7d74c0a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2F80BE19</paraID>
      <start>0</start>
      <end>2</end>
      <status>modified</status>
      <modifiedWord>6.</modifiedWord>
      <trackRevisions>false</trackRevisions>
    </reviewItem>
    <reviewItem>
      <errorID>9b0cc32a-3b3b-4935-be1f-641318de6b73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5E5FD9</paraID>
      <start>0</start>
      <end>2</end>
      <status>modified</status>
      <modifiedWord>7.</modifiedWord>
      <trackRevisions>false</trackRevisions>
    </reviewItem>
    <reviewItem>
      <errorID>2885e093-a465-4dff-ad47-d98e17ccd00a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6DB33CEC</paraID>
      <start>0</start>
      <end>2</end>
      <status>modified</status>
      <modifiedWord>8.</modifiedWord>
      <trackRevisions>false</trackRevisions>
    </reviewItem>
    <reviewItem>
      <errorID>4b9ee1a2-37e8-4f69-aa48-128132f4739f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606A9A8B</paraID>
      <start>0</start>
      <end>2</end>
      <status>modified</status>
      <modifiedWord>9.</modifiedWord>
      <trackRevisions>false</trackRevisions>
    </reviewItem>
    <reviewItem>
      <errorID>491d07df-d874-4760-a394-dad4c11a90fe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37C91507</paraID>
      <start>0</start>
      <end>3</end>
      <status>modified</status>
      <modifiedWord>10.</modifiedWord>
      <trackRevisions>false</trackRevisions>
    </reviewItem>
    <reviewItem>
      <errorID>3ea22aaf-fbb1-4d9a-b706-cd0bf3c9ff1a</errorID>
      <errorWord>噪音</errorWord>
      <group>L1_Word</group>
      <groupName>字词问题</groupName>
      <ability>L2_Alias</ability>
      <abilityName>也作/曾用词</abilityName>
      <candidateList>
        <item>噪声</item>
      </candidateList>
      <explain>词汇[噪音]为不规范表述或旧称，其规范书面表述为[噪声]。</explain>
      <paraID>37C91507</paraID>
      <start>19</start>
      <end>21</end>
      <status>modified</status>
      <modifiedWord>噪声</modifiedWord>
      <trackRevisions>false</trackRevisions>
    </reviewItem>
    <reviewItem>
      <errorID>26d573f5-86b1-4a76-81f6-93b6312ffedd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68965F7A</paraID>
      <start>0</start>
      <end>3</end>
      <status>modified</status>
      <modifiedWord>11.</modifiedWord>
      <trackRevisions>false</trackRevisions>
    </reviewItem>
    <reviewItem>
      <errorID>c9ea78e1-362f-4232-9406-080a8f47828f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6B72E9BF</paraID>
      <start>0</start>
      <end>3</end>
      <status>modified</status>
      <modifiedWord>12.</modifiedWord>
      <trackRevisions>false</trackRevisions>
    </reviewItem>
    <reviewItem>
      <errorID>c124d171-c1f0-4006-be5a-7562eca6e6e4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7D32129A</paraID>
      <start>0</start>
      <end>2</end>
      <status>modified</status>
      <modifiedWord>1.</modifiedWord>
      <trackRevisions>false</trackRevisions>
    </reviewItem>
    <reviewItem>
      <errorID>cb38444b-68ef-4ae3-ac5f-32aa07fe50c4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23E7B9B1</paraID>
      <start>0</start>
      <end>2</end>
      <status>modified</status>
      <modifiedWord>2.</modifiedWord>
      <trackRevisions>false</trackRevisions>
    </reviewItem>
    <reviewItem>
      <errorID>9c6d9df1-5a5e-49bd-a9f2-1309a3f28de3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1F99AD35</paraID>
      <start>0</start>
      <end>2</end>
      <status>modified</status>
      <modifiedWord>3.</modifiedWord>
      <trackRevisions>false</trackRevisions>
    </reviewItem>
    <reviewItem>
      <errorID>a1365d74-f181-4069-97f4-737bdf7137a0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121F7678</paraID>
      <start>0</start>
      <end>2</end>
      <status>modified</status>
      <modifiedWord>4.</modifiedWord>
      <trackRevisions>false</trackRevisions>
    </reviewItem>
    <reviewItem>
      <errorID>f0bb1818-08bc-4625-84e2-b7f125372205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6990E0C9</paraID>
      <start>0</start>
      <end>2</end>
      <status>modified</status>
      <modifiedWord>5.</modifiedWord>
      <trackRevisions>false</trackRevisions>
    </reviewItem>
    <reviewItem>
      <errorID>5b522bfa-5573-4813-a05a-d7538d3fb6ca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7D459258</paraID>
      <start>0</start>
      <end>2</end>
      <status>modified</status>
      <modifiedWord>6.</modifiedWord>
      <trackRevisions>false</trackRevisions>
    </reviewItem>
    <reviewItem>
      <errorID>03b62488-b20c-4354-a7a9-be2c4953170a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4AF51B</paraID>
      <start>0</start>
      <end>2</end>
      <status>modified</status>
      <modifiedWord>7.</modifiedWord>
      <trackRevisions>false</trackRevisions>
    </reviewItem>
    <reviewItem>
      <errorID>0119d339-345c-4b69-81fc-4f2dcbdec346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2B54EE89</paraID>
      <start>0</start>
      <end>2</end>
      <status>modified</status>
      <modifiedWord>8.</modifiedWord>
      <trackRevisions>false</trackRevisions>
    </reviewItem>
    <reviewItem>
      <errorID>3a4e27ea-4621-4fbd-9498-33d1c47775fc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15B8CABA</paraID>
      <start>0</start>
      <end>2</end>
      <status>modified</status>
      <modifiedWord>9.</modifiedWord>
      <trackRevisions>false</trackRevisions>
    </reviewItem>
    <reviewItem>
      <errorID>30a69bfe-96a9-4aaa-83bd-b5ad01399254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49C7B09F</paraID>
      <start>0</start>
      <end>2</end>
      <status>modified</status>
      <modifiedWord>1.</modifiedWord>
      <trackRevisions>false</trackRevisions>
    </reviewItem>
    <reviewItem>
      <errorID>0208824c-7e68-480a-b374-29b0c79acc5f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57A08293</paraID>
      <start>0</start>
      <end>2</end>
      <status>modified</status>
      <modifiedWord>2.</modifiedWord>
      <trackRevisions>false</trackRevisions>
    </reviewItem>
    <reviewItem>
      <errorID>5baaada0-0df6-4dc3-ac1f-144e488f99fc</errorID>
      <errorWord>&lt;</errorWord>
      <group>L1_Format</group>
      <groupName>格式问题</groupName>
      <ability>L2_HalfPunc_CN</ability>
      <abilityName>全半角问题</abilityName>
      <candidateList>
        <item>〈</item>
      </candidateList>
      <explain>文本全半角错误。</explain>
      <paraID>57A08293</paraID>
      <start>82</start>
      <end>83</end>
      <status>unmodified</status>
      <modifiedWord/>
      <trackRevisions>false</trackRevisions>
    </reviewItem>
    <reviewItem>
      <errorID>6fb339ca-ade0-4bd1-a2ef-baa1be30fef9</errorID>
      <errorWord>&gt;</errorWord>
      <group>L1_Format</group>
      <groupName>格式问题</groupName>
      <ability>L2_HalfPunc_CN</ability>
      <abilityName>全半角问题</abilityName>
      <candidateList>
        <item>〉</item>
      </candidateList>
      <explain>文本全半角错误。</explain>
      <paraID>57A08293</paraID>
      <start>86</start>
      <end>87</end>
      <status>modified</status>
      <modifiedWord>〉</modifiedWord>
      <trackRevisions>false</trackRevisions>
    </reviewItem>
    <reviewItem>
      <errorID>3f4e2948-738a-4a03-bafe-2eef1f4e079c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18E3CABE</paraID>
      <start>0</start>
      <end>2</end>
      <status>modified</status>
      <modifiedWord>3.</modifiedWord>
      <trackRevisions>false</trackRevisions>
    </reviewItem>
    <reviewItem>
      <errorID>700e7c67-6d67-43c4-9307-7b9b016fffb7</errorID>
      <errorWord>(</errorWord>
      <group>L1_Format</group>
      <groupName>格式问题</groupName>
      <ability>L2_HalfPunc_CN</ability>
      <abilityName>全半角问题</abilityName>
      <candidateList>
        <item>（</item>
      </candidateList>
      <explain>文本全半角错误。</explain>
      <paraID>18E3CABE</paraID>
      <start>72</start>
      <end>73</end>
      <status>modified</status>
      <modifiedWord>（</modifiedWord>
      <trackRevisions>false</trackRevisions>
    </reviewItem>
    <reviewItem>
      <errorID>a5b7434a-bb74-4558-ba6c-5c5af1d30f6e</errorID>
      <errorWord>)</errorWord>
      <group>L1_Format</group>
      <groupName>格式问题</groupName>
      <ability>L2_HalfPunc_CN</ability>
      <abilityName>全半角问题</abilityName>
      <candidateList>
        <item>）</item>
      </candidateList>
      <explain>文本全半角错误。</explain>
      <paraID>18E3CABE</paraID>
      <start>77</start>
      <end>78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e23597a-f1d5-4563-9b65-848ed5fa3e4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1857</Words>
  <Characters>2086</Characters>
  <Lines>16</Lines>
  <Paragraphs>4</Paragraphs>
  <TotalTime>1</TotalTime>
  <ScaleCrop>false</ScaleCrop>
  <LinksUpToDate>false</LinksUpToDate>
  <CharactersWithSpaces>2185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2023-11-17T02:38:00Z</dcterms:created>
  <dc:creator>AutoBVT</dc:creator>
  <cp:lastModifiedBy>夏峰</cp:lastModifiedBy>
  <dcterms:modified xsi:type="dcterms:W3CDTF">2026-09-21T09:20:06Z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34E4D0053D754F44ABECB08F3F55F41E_13</vt:lpwstr>
  </property>
  <property fmtid="{D5CDD505-2E9C-101B-9397-08002B2CF9AE}" pid="4" name="commondata">
    <vt:lpwstr>eyJoZGlkIjoiNzljOTE0MDRlMmUyY2M3ZGQ4Nzk0OWRiOWI1OGE3ZmYifQ==</vt:lpwstr>
  </property>
  <property fmtid="{D5CDD505-2E9C-101B-9397-08002B2CF9AE}" pid="5" name="KSOTemplateDocerSaveRecord">
    <vt:lpwstr>eyJoZGlkIjoiNDAwZGY0ODQ5NDNiNjA4MjU2NjBlODhlYjcyN2FiMTEiLCJ1c2VySWQiOiIxODU0MTQ5NjM2In0=</vt:lpwstr>
  </property>
</Properties>
</file>