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B1972">
      <w:pPr>
        <w:ind w:firstLine="320" w:firstLineChars="100"/>
        <w:jc w:val="center"/>
        <w:rPr>
          <w:rStyle w:val="21"/>
          <w:rFonts w:hint="eastAsia" w:ascii="方正小标宋简体" w:hAnsi="方正小标宋简体" w:eastAsia="方正小标宋简体" w:cs="方正小标宋简体"/>
          <w:b w:val="0"/>
          <w:bCs/>
          <w:sz w:val="32"/>
          <w:szCs w:val="32"/>
          <w:lang w:eastAsia="zh-CN"/>
        </w:rPr>
      </w:pPr>
      <w:r>
        <w:rPr>
          <w:rStyle w:val="21"/>
          <w:rFonts w:hint="eastAsia" w:ascii="方正小标宋简体" w:hAnsi="方正小标宋简体" w:eastAsia="方正小标宋简体" w:cs="方正小标宋简体"/>
          <w:b w:val="0"/>
          <w:bCs/>
          <w:sz w:val="32"/>
          <w:szCs w:val="32"/>
          <w:highlight w:val="none"/>
          <w:lang w:val="en-US" w:eastAsia="zh-CN"/>
        </w:rPr>
        <w:t>六安市中医院三大中心彩色标线施工项目询价</w:t>
      </w:r>
      <w:r>
        <w:rPr>
          <w:rStyle w:val="21"/>
          <w:rFonts w:hint="eastAsia" w:ascii="方正小标宋简体" w:hAnsi="方正小标宋简体" w:eastAsia="方正小标宋简体" w:cs="方正小标宋简体"/>
          <w:b w:val="0"/>
          <w:bCs/>
          <w:sz w:val="32"/>
          <w:szCs w:val="32"/>
          <w:highlight w:val="none"/>
          <w:lang w:eastAsia="zh-CN"/>
        </w:rPr>
        <w:t>公告</w:t>
      </w:r>
    </w:p>
    <w:p w14:paraId="019C6535">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根据《中华人民共和国政府采购法》等相关规定，六安市中医院就下列</w:t>
      </w:r>
      <w:r>
        <w:rPr>
          <w:rFonts w:hint="eastAsia" w:ascii="仿宋_GB2312" w:hAnsi="仿宋_GB2312" w:eastAsia="仿宋_GB2312" w:cs="仿宋_GB2312"/>
          <w:sz w:val="28"/>
          <w:szCs w:val="28"/>
          <w:lang w:eastAsia="zh-CN"/>
        </w:rPr>
        <w:t>项目</w:t>
      </w:r>
      <w:r>
        <w:rPr>
          <w:rFonts w:hint="eastAsia" w:ascii="仿宋_GB2312" w:hAnsi="仿宋_GB2312" w:eastAsia="仿宋_GB2312" w:cs="仿宋_GB2312"/>
          <w:sz w:val="28"/>
          <w:szCs w:val="28"/>
        </w:rPr>
        <w:t>进行</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lang w:val="en-US" w:eastAsia="zh-CN"/>
        </w:rPr>
        <w:t>询价</w:t>
      </w:r>
      <w:r>
        <w:rPr>
          <w:rFonts w:hint="eastAsia" w:ascii="仿宋_GB2312" w:hAnsi="仿宋_GB2312" w:eastAsia="仿宋_GB2312" w:cs="仿宋_GB2312"/>
          <w:sz w:val="28"/>
          <w:szCs w:val="28"/>
        </w:rPr>
        <w:t>。</w:t>
      </w:r>
    </w:p>
    <w:p w14:paraId="3221B754">
      <w:pPr>
        <w:numPr>
          <w:ilvl w:val="0"/>
          <w:numId w:val="0"/>
        </w:numPr>
        <w:ind w:left="-829" w:leftChars="-395" w:firstLine="1400" w:firstLineChars="5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kern w:val="2"/>
          <w:sz w:val="28"/>
          <w:szCs w:val="28"/>
          <w:lang w:val="en-US" w:eastAsia="zh-CN" w:bidi="ar-SA"/>
        </w:rPr>
        <w:t>一、</w:t>
      </w:r>
      <w:r>
        <w:rPr>
          <w:rFonts w:hint="eastAsia" w:ascii="仿宋_GB2312" w:hAnsi="仿宋_GB2312" w:eastAsia="仿宋_GB2312" w:cs="仿宋_GB2312"/>
          <w:sz w:val="28"/>
          <w:szCs w:val="28"/>
          <w:lang w:val="en-US" w:eastAsia="zh-CN"/>
        </w:rPr>
        <w:t>项目编号：LASZYY-HQ2025019</w:t>
      </w:r>
    </w:p>
    <w:p w14:paraId="5F2B1A9F">
      <w:pPr>
        <w:numPr>
          <w:ilvl w:val="0"/>
          <w:numId w:val="0"/>
        </w:numPr>
        <w:ind w:firstLine="560" w:firstLineChars="200"/>
        <w:jc w:val="both"/>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二、</w:t>
      </w:r>
      <w:r>
        <w:rPr>
          <w:rFonts w:hint="eastAsia" w:ascii="仿宋_GB2312" w:hAnsi="仿宋_GB2312" w:eastAsia="仿宋_GB2312" w:cs="仿宋_GB2312"/>
          <w:sz w:val="28"/>
          <w:szCs w:val="28"/>
        </w:rPr>
        <w:t>项目名称：</w:t>
      </w:r>
      <w:bookmarkStart w:id="0" w:name="OLE_LINK2"/>
      <w:r>
        <w:rPr>
          <w:rFonts w:hint="eastAsia" w:ascii="仿宋_GB2312" w:hAnsi="仿宋_GB2312" w:eastAsia="仿宋_GB2312" w:cs="仿宋_GB2312"/>
          <w:sz w:val="28"/>
          <w:szCs w:val="28"/>
        </w:rPr>
        <w:t>六安市中医院</w:t>
      </w:r>
      <w:r>
        <w:rPr>
          <w:rFonts w:hint="eastAsia" w:ascii="仿宋_GB2312" w:hAnsi="仿宋_GB2312" w:eastAsia="仿宋_GB2312" w:cs="仿宋_GB2312"/>
          <w:sz w:val="28"/>
          <w:szCs w:val="28"/>
          <w:lang w:val="en-US" w:eastAsia="zh-CN"/>
        </w:rPr>
        <w:t>三大中心彩色标线施工项目</w:t>
      </w:r>
    </w:p>
    <w:p w14:paraId="39CD5325">
      <w:pPr>
        <w:numPr>
          <w:ilvl w:val="0"/>
          <w:numId w:val="0"/>
        </w:numPr>
        <w:ind w:left="-829" w:leftChars="-395" w:firstLine="1400" w:firstLineChars="500"/>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三、</w:t>
      </w:r>
      <w:r>
        <w:rPr>
          <w:rFonts w:hint="eastAsia" w:ascii="仿宋_GB2312" w:hAnsi="仿宋_GB2312" w:eastAsia="仿宋_GB2312" w:cs="仿宋_GB2312"/>
          <w:sz w:val="28"/>
          <w:szCs w:val="28"/>
          <w:highlight w:val="none"/>
          <w:lang w:val="en-US" w:eastAsia="zh-CN"/>
        </w:rPr>
        <w:t>询价</w:t>
      </w:r>
      <w:r>
        <w:rPr>
          <w:rFonts w:hint="eastAsia" w:ascii="仿宋_GB2312" w:hAnsi="仿宋_GB2312" w:eastAsia="仿宋_GB2312" w:cs="仿宋_GB2312"/>
          <w:sz w:val="28"/>
          <w:szCs w:val="28"/>
          <w:highlight w:val="none"/>
        </w:rPr>
        <w:t>地点</w:t>
      </w:r>
      <w:r>
        <w:rPr>
          <w:rFonts w:hint="eastAsia" w:ascii="仿宋_GB2312" w:hAnsi="仿宋_GB2312" w:eastAsia="仿宋_GB2312" w:cs="仿宋_GB2312"/>
          <w:sz w:val="28"/>
          <w:szCs w:val="28"/>
        </w:rPr>
        <w:t>：六安市中医院一号楼</w:t>
      </w: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sz w:val="28"/>
          <w:szCs w:val="28"/>
        </w:rPr>
        <w:t>楼</w:t>
      </w:r>
      <w:r>
        <w:rPr>
          <w:rFonts w:hint="eastAsia" w:ascii="仿宋_GB2312" w:hAnsi="仿宋_GB2312" w:eastAsia="仿宋_GB2312" w:cs="仿宋_GB2312"/>
          <w:sz w:val="28"/>
          <w:szCs w:val="28"/>
          <w:lang w:eastAsia="zh-CN"/>
        </w:rPr>
        <w:t>第一</w:t>
      </w:r>
      <w:r>
        <w:rPr>
          <w:rFonts w:hint="eastAsia" w:ascii="仿宋_GB2312" w:hAnsi="仿宋_GB2312" w:eastAsia="仿宋_GB2312" w:cs="仿宋_GB2312"/>
          <w:sz w:val="28"/>
          <w:szCs w:val="28"/>
        </w:rPr>
        <w:t>会议室</w:t>
      </w:r>
    </w:p>
    <w:p w14:paraId="6CB3689E">
      <w:pPr>
        <w:numPr>
          <w:ilvl w:val="0"/>
          <w:numId w:val="0"/>
        </w:numPr>
        <w:ind w:left="-829" w:leftChars="-395" w:firstLine="1400" w:firstLineChars="500"/>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四、</w:t>
      </w:r>
      <w:r>
        <w:rPr>
          <w:rFonts w:hint="eastAsia" w:ascii="仿宋_GB2312" w:hAnsi="仿宋_GB2312" w:eastAsia="仿宋_GB2312" w:cs="仿宋_GB2312"/>
          <w:sz w:val="28"/>
          <w:szCs w:val="28"/>
          <w:lang w:eastAsia="zh-CN"/>
        </w:rPr>
        <w:t>开标时间：</w:t>
      </w:r>
      <w:r>
        <w:rPr>
          <w:rFonts w:hint="eastAsia" w:ascii="仿宋_GB2312" w:hAnsi="仿宋_GB2312" w:eastAsia="仿宋_GB2312" w:cs="仿宋_GB2312"/>
          <w:sz w:val="28"/>
          <w:szCs w:val="28"/>
          <w:lang w:val="en-US" w:eastAsia="zh-CN"/>
        </w:rPr>
        <w:t>2025年</w:t>
      </w:r>
      <w:r>
        <w:rPr>
          <w:rFonts w:hint="eastAsia" w:ascii="仿宋_GB2312" w:hAnsi="仿宋_GB2312" w:eastAsia="仿宋_GB2312" w:cs="仿宋_GB2312"/>
          <w:sz w:val="28"/>
          <w:szCs w:val="28"/>
          <w:highlight w:val="none"/>
          <w:lang w:val="en-US" w:eastAsia="zh-CN"/>
        </w:rPr>
        <w:t>4月25日</w:t>
      </w:r>
      <w:r>
        <w:rPr>
          <w:rFonts w:hint="eastAsia" w:ascii="仿宋_GB2312" w:hAnsi="仿宋_GB2312" w:eastAsia="仿宋_GB2312" w:cs="仿宋_GB2312"/>
          <w:sz w:val="28"/>
          <w:szCs w:val="28"/>
          <w:lang w:val="en-US" w:eastAsia="zh-CN"/>
        </w:rPr>
        <w:t>9：00</w:t>
      </w:r>
    </w:p>
    <w:p w14:paraId="58E092C7">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五</w:t>
      </w:r>
      <w:r>
        <w:rPr>
          <w:rFonts w:hint="eastAsia" w:ascii="仿宋_GB2312" w:hAnsi="仿宋_GB2312" w:eastAsia="仿宋_GB2312" w:cs="仿宋_GB2312"/>
          <w:sz w:val="28"/>
          <w:szCs w:val="28"/>
        </w:rPr>
        <w:t>、参选保证金：本项目不收参选保证金</w:t>
      </w:r>
    </w:p>
    <w:p w14:paraId="11F965B6">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六</w:t>
      </w:r>
      <w:r>
        <w:rPr>
          <w:rFonts w:hint="eastAsia" w:ascii="仿宋_GB2312" w:hAnsi="仿宋_GB2312" w:eastAsia="仿宋_GB2312" w:cs="仿宋_GB2312"/>
          <w:sz w:val="28"/>
          <w:szCs w:val="28"/>
        </w:rPr>
        <w:t>、公示网址：六安市中医院官网：</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"http://www.laszyy.cn/"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http://www.laszyy.cn/</w:t>
      </w:r>
      <w:r>
        <w:rPr>
          <w:rFonts w:hint="eastAsia" w:ascii="仿宋_GB2312" w:hAnsi="仿宋_GB2312" w:eastAsia="仿宋_GB2312" w:cs="仿宋_GB2312"/>
          <w:sz w:val="28"/>
          <w:szCs w:val="28"/>
        </w:rPr>
        <w:fldChar w:fldCharType="end"/>
      </w:r>
    </w:p>
    <w:p w14:paraId="42BBE840">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七</w:t>
      </w:r>
      <w:r>
        <w:rPr>
          <w:rFonts w:hint="eastAsia" w:ascii="仿宋_GB2312" w:hAnsi="仿宋_GB2312" w:eastAsia="仿宋_GB2312" w:cs="仿宋_GB2312"/>
          <w:sz w:val="28"/>
          <w:szCs w:val="28"/>
        </w:rPr>
        <w:t>、项目简介：</w:t>
      </w:r>
    </w:p>
    <w:p w14:paraId="2B0B15B1">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主要内容为六安市中医院卒中、胸痛、创伤中心地面彩色标线施工，包含彩色热熔标线、热熔涂料文字等</w:t>
      </w:r>
    </w:p>
    <w:p w14:paraId="66D46072">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八</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资格条件：</w:t>
      </w:r>
    </w:p>
    <w:p w14:paraId="5D161D61">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、符合《中华人民共和国政府采购法》第二十二条规定。</w:t>
      </w:r>
    </w:p>
    <w:p w14:paraId="3AE29A0E">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、本项目不接受联合体投标。</w:t>
      </w:r>
    </w:p>
    <w:p w14:paraId="76162325">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存在以下不良信用记录情形之一的，不得推荐为中标候选人：</w:t>
      </w:r>
    </w:p>
    <w:p w14:paraId="1D675701">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被人民法院列入失信被执行人的；</w:t>
      </w:r>
    </w:p>
    <w:p w14:paraId="39F7A738">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被人民检察院列入行贿犯罪档案的；</w:t>
      </w:r>
    </w:p>
    <w:p w14:paraId="33F9EE6F">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被工商行政管理部门列入企业经营异常名录的；</w:t>
      </w:r>
    </w:p>
    <w:p w14:paraId="1A9AD3E6">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被税务部门列入重大税收违法案件当事人名单的；</w:t>
      </w:r>
    </w:p>
    <w:p w14:paraId="76C15033">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被政府采购监管部门列入政府采购严重违法失信行为记录名单的。</w:t>
      </w:r>
    </w:p>
    <w:p w14:paraId="08658BCD">
      <w:pPr>
        <w:numPr>
          <w:ilvl w:val="0"/>
          <w:numId w:val="0"/>
        </w:numPr>
        <w:ind w:leftChars="105"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九</w:t>
      </w:r>
      <w:r>
        <w:rPr>
          <w:rFonts w:hint="eastAsia" w:ascii="仿宋_GB2312" w:hAnsi="仿宋_GB2312" w:eastAsia="仿宋_GB2312" w:cs="仿宋_GB2312"/>
          <w:sz w:val="28"/>
          <w:szCs w:val="28"/>
        </w:rPr>
        <w:t>、报价文件接收：</w:t>
      </w:r>
    </w:p>
    <w:p w14:paraId="087E6A66">
      <w:pPr>
        <w:numPr>
          <w:ilvl w:val="0"/>
          <w:numId w:val="0"/>
        </w:numPr>
        <w:ind w:leftChars="105" w:firstLine="280" w:firstLineChars="100"/>
        <w:rPr>
          <w:rFonts w:hint="eastAsia" w:ascii="仿宋_GB2312" w:hAnsi="仿宋_GB2312" w:eastAsia="仿宋_GB2312" w:cs="仿宋_GB2312"/>
          <w:sz w:val="28"/>
          <w:szCs w:val="28"/>
          <w:highlight w:val="yellow"/>
        </w:rPr>
      </w:pPr>
      <w:r>
        <w:rPr>
          <w:rFonts w:hint="eastAsia" w:ascii="仿宋_GB2312" w:hAnsi="仿宋_GB2312" w:eastAsia="仿宋_GB2312" w:cs="仿宋_GB2312"/>
          <w:sz w:val="28"/>
          <w:szCs w:val="28"/>
        </w:rPr>
        <w:t>1、报价文件递交截止时间：</w:t>
      </w:r>
      <w:r>
        <w:rPr>
          <w:rFonts w:hint="eastAsia" w:ascii="仿宋_GB2312" w:hAnsi="仿宋_GB2312" w:eastAsia="仿宋_GB2312" w:cs="仿宋_GB2312"/>
          <w:sz w:val="28"/>
          <w:szCs w:val="28"/>
          <w:highlight w:val="none"/>
          <w:lang w:val="en-US" w:eastAsia="zh-CN"/>
        </w:rPr>
        <w:t xml:space="preserve">2024年4月25日8：45 </w:t>
      </w:r>
    </w:p>
    <w:p w14:paraId="752098D2">
      <w:pPr>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2、报价文件送达地址：纸质版请</w:t>
      </w:r>
      <w:r>
        <w:rPr>
          <w:rFonts w:hint="eastAsia" w:ascii="仿宋_GB2312" w:hAnsi="仿宋_GB2312" w:eastAsia="仿宋_GB2312" w:cs="仿宋_GB2312"/>
          <w:sz w:val="28"/>
          <w:szCs w:val="28"/>
          <w:lang w:eastAsia="zh-CN"/>
        </w:rPr>
        <w:t>在规定时间内</w:t>
      </w:r>
      <w:r>
        <w:rPr>
          <w:rFonts w:hint="eastAsia" w:ascii="仿宋_GB2312" w:hAnsi="仿宋_GB2312" w:eastAsia="仿宋_GB2312" w:cs="仿宋_GB2312"/>
          <w:sz w:val="28"/>
          <w:szCs w:val="28"/>
        </w:rPr>
        <w:t>直接邮递</w:t>
      </w:r>
      <w:r>
        <w:rPr>
          <w:rFonts w:hint="eastAsia" w:ascii="仿宋_GB2312" w:hAnsi="仿宋_GB2312" w:eastAsia="仿宋_GB2312" w:cs="仿宋_GB2312"/>
          <w:sz w:val="28"/>
          <w:szCs w:val="28"/>
          <w:lang w:eastAsia="zh-CN"/>
        </w:rPr>
        <w:t>至安徽省六安市金安区人民路</w:t>
      </w:r>
      <w:r>
        <w:rPr>
          <w:rFonts w:hint="eastAsia" w:ascii="仿宋_GB2312" w:hAnsi="仿宋_GB2312" w:eastAsia="仿宋_GB2312" w:cs="仿宋_GB2312"/>
          <w:sz w:val="28"/>
          <w:szCs w:val="28"/>
          <w:lang w:val="en-US" w:eastAsia="zh-CN"/>
        </w:rPr>
        <w:t xml:space="preserve">76号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"mailto:六安市中医院19楼总务科或以清晰盖章扫描版的形式发送至电子邮箱：zyyzwk2020@126.com" </w:instrText>
      </w:r>
      <w:r>
        <w:rPr>
          <w:rFonts w:hint="eastAsia" w:ascii="仿宋_GB2312" w:hAnsi="仿宋_GB2312" w:eastAsia="仿宋_GB2312" w:cs="仿宋_GB2312"/>
        </w:rPr>
        <w:fldChar w:fldCharType="separate"/>
      </w:r>
      <w:r>
        <w:rPr>
          <w:rStyle w:val="20"/>
          <w:rFonts w:hint="eastAsia" w:ascii="仿宋_GB2312" w:hAnsi="仿宋_GB2312" w:eastAsia="仿宋_GB2312" w:cs="仿宋_GB2312"/>
          <w:sz w:val="28"/>
          <w:szCs w:val="28"/>
        </w:rPr>
        <w:t>六安市中医院</w:t>
      </w:r>
      <w:r>
        <w:rPr>
          <w:rStyle w:val="20"/>
          <w:rFonts w:hint="eastAsia" w:ascii="仿宋_GB2312" w:hAnsi="仿宋_GB2312" w:eastAsia="仿宋_GB2312" w:cs="仿宋_GB2312"/>
          <w:sz w:val="28"/>
          <w:szCs w:val="28"/>
          <w:lang w:val="en-US" w:eastAsia="zh-CN"/>
        </w:rPr>
        <w:t>1号楼19</w:t>
      </w:r>
      <w:r>
        <w:rPr>
          <w:rStyle w:val="20"/>
          <w:rFonts w:hint="eastAsia" w:ascii="仿宋_GB2312" w:hAnsi="仿宋_GB2312" w:eastAsia="仿宋_GB2312" w:cs="仿宋_GB2312"/>
          <w:sz w:val="28"/>
          <w:szCs w:val="28"/>
          <w:lang w:eastAsia="zh-CN"/>
        </w:rPr>
        <w:t>层后勤保障部。</w:t>
      </w:r>
      <w:r>
        <w:rPr>
          <w:rStyle w:val="20"/>
          <w:rFonts w:hint="eastAsia" w:ascii="仿宋_GB2312" w:hAnsi="仿宋_GB2312" w:eastAsia="仿宋_GB2312" w:cs="仿宋_GB2312"/>
          <w:sz w:val="28"/>
          <w:szCs w:val="28"/>
        </w:rPr>
        <w:fldChar w:fldCharType="end"/>
      </w:r>
      <w:r>
        <w:rPr>
          <w:rStyle w:val="20"/>
          <w:rFonts w:hint="eastAsia" w:ascii="仿宋_GB2312" w:hAnsi="仿宋_GB2312" w:eastAsia="仿宋_GB2312" w:cs="仿宋_GB2312"/>
          <w:sz w:val="28"/>
          <w:szCs w:val="28"/>
          <w:lang w:eastAsia="zh-CN"/>
        </w:rPr>
        <w:t>联系方式</w:t>
      </w:r>
      <w:r>
        <w:rPr>
          <w:rFonts w:hint="eastAsia" w:ascii="仿宋_GB2312" w:hAnsi="仿宋_GB2312" w:eastAsia="仿宋_GB2312" w:cs="仿宋_GB2312"/>
          <w:sz w:val="28"/>
          <w:szCs w:val="28"/>
          <w:lang w:val="en-US" w:eastAsia="zh-CN"/>
        </w:rPr>
        <w:t>0564-3597279</w:t>
      </w:r>
      <w:r>
        <w:rPr>
          <w:rFonts w:hint="eastAsia" w:ascii="仿宋_GB2312" w:hAnsi="仿宋_GB2312" w:eastAsia="仿宋_GB2312" w:cs="仿宋_GB2312"/>
          <w:sz w:val="28"/>
          <w:szCs w:val="28"/>
          <w:highlight w:val="none"/>
          <w:lang w:val="en-US" w:eastAsia="zh-CN"/>
        </w:rPr>
        <w:t xml:space="preserve">  18119781636 朱先生</w:t>
      </w:r>
    </w:p>
    <w:p w14:paraId="13FA1487">
      <w:pPr>
        <w:pStyle w:val="13"/>
        <w:ind w:left="0" w:leftChars="0"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十、本项目评审办法:</w:t>
      </w:r>
    </w:p>
    <w:p w14:paraId="30EC0C58">
      <w:pPr>
        <w:pStyle w:val="13"/>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投标文件内报价即为供应商所投最终价。合理最低价供应商为最终成交供应商。</w:t>
      </w:r>
    </w:p>
    <w:p w14:paraId="0232EE52">
      <w:pPr>
        <w:numPr>
          <w:ilvl w:val="0"/>
          <w:numId w:val="0"/>
        </w:num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十一、</w:t>
      </w:r>
      <w:r>
        <w:rPr>
          <w:rFonts w:hint="eastAsia" w:ascii="仿宋_GB2312" w:hAnsi="仿宋_GB2312" w:eastAsia="仿宋_GB2312" w:cs="仿宋_GB2312"/>
          <w:sz w:val="28"/>
          <w:szCs w:val="28"/>
        </w:rPr>
        <w:t>联系事项：</w:t>
      </w:r>
    </w:p>
    <w:p w14:paraId="655ABA7F">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项目查勘现场及</w:t>
      </w:r>
      <w:r>
        <w:rPr>
          <w:rFonts w:hint="eastAsia" w:ascii="仿宋_GB2312" w:hAnsi="仿宋_GB2312" w:eastAsia="仿宋_GB2312" w:cs="仿宋_GB2312"/>
          <w:sz w:val="28"/>
          <w:szCs w:val="28"/>
        </w:rPr>
        <w:t>咨询：六安市中医院</w:t>
      </w:r>
      <w:r>
        <w:rPr>
          <w:rStyle w:val="20"/>
          <w:rFonts w:hint="eastAsia" w:ascii="仿宋_GB2312" w:hAnsi="仿宋_GB2312" w:eastAsia="仿宋_GB2312" w:cs="仿宋_GB2312"/>
          <w:sz w:val="28"/>
          <w:szCs w:val="28"/>
          <w:lang w:eastAsia="zh-CN"/>
        </w:rPr>
        <w:t>后勤保障部</w:t>
      </w:r>
      <w:r>
        <w:rPr>
          <w:rFonts w:hint="eastAsia" w:ascii="仿宋_GB2312" w:hAnsi="仿宋_GB2312" w:eastAsia="仿宋_GB2312" w:cs="仿宋_GB2312"/>
          <w:sz w:val="28"/>
          <w:szCs w:val="28"/>
          <w:lang w:val="en-US" w:eastAsia="zh-CN"/>
        </w:rPr>
        <w:t xml:space="preserve">  朱</w:t>
      </w:r>
      <w:r>
        <w:rPr>
          <w:rFonts w:hint="eastAsia" w:ascii="仿宋_GB2312" w:hAnsi="仿宋_GB2312" w:eastAsia="仿宋_GB2312" w:cs="仿宋_GB2312"/>
          <w:sz w:val="28"/>
          <w:szCs w:val="28"/>
          <w:lang w:eastAsia="zh-CN"/>
        </w:rPr>
        <w:t>先生</w:t>
      </w:r>
      <w:r>
        <w:rPr>
          <w:rFonts w:hint="eastAsia" w:ascii="仿宋_GB2312" w:hAnsi="仿宋_GB2312" w:eastAsia="仿宋_GB2312" w:cs="仿宋_GB2312"/>
          <w:sz w:val="28"/>
          <w:szCs w:val="28"/>
          <w:lang w:val="en-US" w:eastAsia="zh-CN"/>
        </w:rPr>
        <w:t xml:space="preserve"> </w:t>
      </w:r>
    </w:p>
    <w:p w14:paraId="444B406A">
      <w:pPr>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联系方式：</w:t>
      </w:r>
      <w:r>
        <w:rPr>
          <w:rFonts w:hint="eastAsia" w:ascii="仿宋_GB2312" w:hAnsi="仿宋_GB2312" w:eastAsia="仿宋_GB2312" w:cs="仿宋_GB2312"/>
          <w:sz w:val="28"/>
          <w:szCs w:val="28"/>
          <w:lang w:val="en-US" w:eastAsia="zh-CN"/>
        </w:rPr>
        <w:t>0564-3597279   18119781636</w:t>
      </w:r>
    </w:p>
    <w:p w14:paraId="465261B9">
      <w:pPr>
        <w:ind w:firstLine="5040" w:firstLineChars="18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202</w:t>
      </w:r>
      <w:r>
        <w:rPr>
          <w:rFonts w:hint="eastAsia" w:ascii="仿宋_GB2312" w:hAnsi="仿宋_GB2312" w:eastAsia="仿宋_GB2312" w:cs="仿宋_GB2312"/>
          <w:sz w:val="28"/>
          <w:szCs w:val="28"/>
          <w:highlight w:val="none"/>
          <w:lang w:val="en-US" w:eastAsia="zh-CN"/>
        </w:rPr>
        <w:t>4</w:t>
      </w:r>
      <w:r>
        <w:rPr>
          <w:rFonts w:hint="eastAsia" w:ascii="仿宋_GB2312" w:hAnsi="仿宋_GB2312" w:eastAsia="仿宋_GB2312" w:cs="仿宋_GB2312"/>
          <w:sz w:val="28"/>
          <w:szCs w:val="28"/>
          <w:highlight w:val="none"/>
        </w:rPr>
        <w:t>年</w:t>
      </w:r>
      <w:r>
        <w:rPr>
          <w:rFonts w:hint="eastAsia" w:ascii="仿宋_GB2312" w:hAnsi="仿宋_GB2312" w:eastAsia="仿宋_GB2312" w:cs="仿宋_GB2312"/>
          <w:sz w:val="28"/>
          <w:szCs w:val="28"/>
          <w:highlight w:val="none"/>
          <w:lang w:val="en-US" w:eastAsia="zh-CN"/>
        </w:rPr>
        <w:t>4</w:t>
      </w:r>
      <w:r>
        <w:rPr>
          <w:rFonts w:hint="eastAsia" w:ascii="仿宋_GB2312" w:hAnsi="仿宋_GB2312" w:eastAsia="仿宋_GB2312" w:cs="仿宋_GB2312"/>
          <w:sz w:val="28"/>
          <w:szCs w:val="28"/>
          <w:highlight w:val="none"/>
        </w:rPr>
        <w:t>月</w:t>
      </w:r>
      <w:r>
        <w:rPr>
          <w:rFonts w:hint="eastAsia" w:ascii="仿宋_GB2312" w:hAnsi="仿宋_GB2312" w:eastAsia="仿宋_GB2312" w:cs="仿宋_GB2312"/>
          <w:sz w:val="28"/>
          <w:szCs w:val="28"/>
          <w:highlight w:val="none"/>
          <w:lang w:val="en-US" w:eastAsia="zh-CN"/>
        </w:rPr>
        <w:t>22</w:t>
      </w:r>
      <w:r>
        <w:rPr>
          <w:rFonts w:hint="eastAsia" w:ascii="仿宋_GB2312" w:hAnsi="仿宋_GB2312" w:eastAsia="仿宋_GB2312" w:cs="仿宋_GB2312"/>
          <w:sz w:val="28"/>
          <w:szCs w:val="28"/>
          <w:highlight w:val="none"/>
        </w:rPr>
        <w:t>日</w:t>
      </w:r>
    </w:p>
    <w:bookmarkEnd w:id="0"/>
    <w:p w14:paraId="15D4BCBF">
      <w:pPr>
        <w:spacing w:line="480" w:lineRule="exact"/>
        <w:ind w:firstLine="2530" w:firstLineChars="900"/>
        <w:rPr>
          <w:rFonts w:hint="eastAsia" w:ascii="仿宋_GB2312" w:hAnsi="仿宋_GB2312" w:eastAsia="仿宋_GB2312" w:cs="仿宋_GB2312"/>
          <w:b/>
          <w:color w:val="000000"/>
          <w:sz w:val="28"/>
          <w:szCs w:val="28"/>
        </w:rPr>
      </w:pPr>
    </w:p>
    <w:p w14:paraId="29B16972">
      <w:pPr>
        <w:spacing w:line="480" w:lineRule="exact"/>
        <w:ind w:firstLine="2530" w:firstLineChars="900"/>
        <w:rPr>
          <w:rFonts w:hint="eastAsia" w:ascii="仿宋_GB2312" w:hAnsi="仿宋_GB2312" w:eastAsia="仿宋_GB2312" w:cs="仿宋_GB2312"/>
          <w:b/>
          <w:color w:val="000000"/>
          <w:sz w:val="28"/>
          <w:szCs w:val="28"/>
        </w:rPr>
      </w:pPr>
    </w:p>
    <w:p w14:paraId="4E6D3F62">
      <w:pPr>
        <w:ind w:firstLine="5040" w:firstLineChars="1800"/>
        <w:rPr>
          <w:rFonts w:hint="eastAsia" w:ascii="仿宋_GB2312" w:hAnsi="仿宋_GB2312" w:eastAsia="仿宋_GB2312" w:cs="仿宋_GB2312"/>
          <w:sz w:val="28"/>
          <w:szCs w:val="28"/>
        </w:rPr>
      </w:pPr>
    </w:p>
    <w:p w14:paraId="711134A2">
      <w:pPr>
        <w:ind w:firstLine="5040" w:firstLineChars="1800"/>
        <w:rPr>
          <w:rFonts w:hint="eastAsia" w:ascii="仿宋_GB2312" w:hAnsi="仿宋_GB2312" w:eastAsia="仿宋_GB2312" w:cs="仿宋_GB2312"/>
          <w:sz w:val="28"/>
          <w:szCs w:val="28"/>
        </w:rPr>
      </w:pPr>
    </w:p>
    <w:p w14:paraId="40450F99">
      <w:pPr>
        <w:ind w:firstLine="5040" w:firstLineChars="1800"/>
        <w:rPr>
          <w:rFonts w:hint="eastAsia" w:ascii="仿宋_GB2312" w:hAnsi="仿宋_GB2312" w:eastAsia="仿宋_GB2312" w:cs="仿宋_GB2312"/>
          <w:sz w:val="28"/>
          <w:szCs w:val="28"/>
        </w:rPr>
      </w:pPr>
    </w:p>
    <w:p w14:paraId="51059A09">
      <w:pPr>
        <w:ind w:firstLine="5040" w:firstLineChars="1800"/>
        <w:rPr>
          <w:rFonts w:hint="eastAsia" w:ascii="仿宋_GB2312" w:hAnsi="仿宋_GB2312" w:eastAsia="仿宋_GB2312" w:cs="仿宋_GB2312"/>
          <w:sz w:val="28"/>
          <w:szCs w:val="28"/>
        </w:rPr>
      </w:pPr>
    </w:p>
    <w:p w14:paraId="6105B19E">
      <w:pPr>
        <w:ind w:firstLine="5040" w:firstLineChars="1800"/>
        <w:rPr>
          <w:rFonts w:hint="eastAsia" w:ascii="仿宋_GB2312" w:hAnsi="仿宋_GB2312" w:eastAsia="仿宋_GB2312" w:cs="仿宋_GB2312"/>
          <w:sz w:val="28"/>
          <w:szCs w:val="28"/>
        </w:rPr>
      </w:pPr>
    </w:p>
    <w:p w14:paraId="71B102D4">
      <w:pPr>
        <w:numPr>
          <w:ilvl w:val="0"/>
          <w:numId w:val="0"/>
        </w:numPr>
        <w:spacing w:line="480" w:lineRule="exact"/>
        <w:ind w:firstLine="281" w:firstLineChars="100"/>
        <w:jc w:val="center"/>
        <w:rPr>
          <w:rFonts w:hint="eastAsia" w:ascii="仿宋_GB2312" w:hAnsi="仿宋_GB2312" w:eastAsia="仿宋_GB2312" w:cs="仿宋_GB2312"/>
          <w:b/>
          <w:bCs/>
          <w:sz w:val="28"/>
          <w:szCs w:val="28"/>
          <w:lang w:eastAsia="zh-CN"/>
        </w:rPr>
      </w:pPr>
    </w:p>
    <w:p w14:paraId="608A014D">
      <w:pPr>
        <w:numPr>
          <w:ilvl w:val="0"/>
          <w:numId w:val="0"/>
        </w:numPr>
        <w:spacing w:line="480" w:lineRule="exact"/>
        <w:ind w:firstLine="281" w:firstLineChars="100"/>
        <w:jc w:val="center"/>
        <w:rPr>
          <w:rFonts w:hint="eastAsia" w:ascii="仿宋_GB2312" w:hAnsi="仿宋_GB2312" w:eastAsia="仿宋_GB2312" w:cs="仿宋_GB2312"/>
          <w:b/>
          <w:bCs/>
          <w:sz w:val="28"/>
          <w:szCs w:val="28"/>
          <w:lang w:eastAsia="zh-CN"/>
        </w:rPr>
      </w:pPr>
    </w:p>
    <w:p w14:paraId="042731E6">
      <w:pPr>
        <w:numPr>
          <w:ilvl w:val="0"/>
          <w:numId w:val="0"/>
        </w:numPr>
        <w:spacing w:line="480" w:lineRule="exact"/>
        <w:ind w:firstLine="281" w:firstLineChars="10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第二章</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采购需求</w:t>
      </w:r>
    </w:p>
    <w:p w14:paraId="1A611831">
      <w:pPr>
        <w:numPr>
          <w:ilvl w:val="0"/>
          <w:numId w:val="1"/>
        </w:numPr>
        <w:spacing w:line="480" w:lineRule="exact"/>
        <w:ind w:left="210" w:leftChars="0" w:firstLine="0" w:firstLineChars="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项目施工内容清单</w:t>
      </w:r>
    </w:p>
    <w:tbl>
      <w:tblPr>
        <w:tblStyle w:val="14"/>
        <w:tblpPr w:leftFromText="180" w:rightFromText="180" w:vertAnchor="text" w:horzAnchor="page" w:tblpX="441" w:tblpY="286"/>
        <w:tblOverlap w:val="never"/>
        <w:tblW w:w="109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6"/>
        <w:gridCol w:w="1230"/>
        <w:gridCol w:w="2355"/>
        <w:gridCol w:w="2857"/>
        <w:gridCol w:w="3941"/>
      </w:tblGrid>
      <w:tr w14:paraId="26187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36" w:type="dxa"/>
            <w:tcBorders>
              <w:top w:val="single" w:color="auto" w:sz="4" w:space="0"/>
              <w:left w:val="single" w:color="auto" w:sz="4" w:space="0"/>
              <w:bottom w:val="single" w:color="000000" w:sz="4" w:space="0"/>
              <w:right w:val="single" w:color="000000" w:sz="4" w:space="0"/>
            </w:tcBorders>
            <w:shd w:val="clear" w:color="auto" w:fill="auto"/>
            <w:noWrap/>
            <w:vAlign w:val="center"/>
          </w:tcPr>
          <w:p w14:paraId="3FF763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bookmarkStart w:id="1" w:name="OLE_LINK6" w:colFirst="0" w:colLast="8"/>
            <w:r>
              <w:rPr>
                <w:rFonts w:hint="eastAsia" w:ascii="宋体" w:hAnsi="宋体" w:cs="宋体"/>
                <w:i w:val="0"/>
                <w:iCs w:val="0"/>
                <w:color w:val="000000"/>
                <w:kern w:val="0"/>
                <w:sz w:val="22"/>
                <w:szCs w:val="22"/>
                <w:u w:val="none"/>
                <w:lang w:val="en-US" w:eastAsia="zh-CN" w:bidi="ar"/>
              </w:rPr>
              <w:t>序号</w:t>
            </w:r>
          </w:p>
        </w:tc>
        <w:tc>
          <w:tcPr>
            <w:tcW w:w="123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B0857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名称</w:t>
            </w:r>
          </w:p>
        </w:tc>
        <w:tc>
          <w:tcPr>
            <w:tcW w:w="2355"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786155A">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bdr w:val="single" w:color="000000" w:sz="4" w:space="0"/>
                <w:lang w:val="en-US" w:eastAsia="zh-CN" w:bidi="ar"/>
              </w:rPr>
            </w:pPr>
            <w:r>
              <w:rPr>
                <w:rFonts w:hint="eastAsia" w:ascii="宋体" w:hAnsi="宋体" w:cs="宋体"/>
                <w:i w:val="0"/>
                <w:iCs w:val="0"/>
                <w:color w:val="000000"/>
                <w:kern w:val="0"/>
                <w:sz w:val="22"/>
                <w:szCs w:val="22"/>
                <w:u w:val="none"/>
                <w:lang w:val="en-US" w:eastAsia="zh-CN" w:bidi="ar"/>
              </w:rPr>
              <w:t>参考图片</w:t>
            </w:r>
          </w:p>
        </w:tc>
        <w:tc>
          <w:tcPr>
            <w:tcW w:w="2857"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5E153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采购需求</w:t>
            </w:r>
            <w:bookmarkStart w:id="11" w:name="_GoBack"/>
            <w:bookmarkEnd w:id="11"/>
          </w:p>
        </w:tc>
        <w:tc>
          <w:tcPr>
            <w:tcW w:w="3941" w:type="dxa"/>
            <w:tcBorders>
              <w:top w:val="single" w:color="auto" w:sz="4" w:space="0"/>
              <w:left w:val="single" w:color="000000" w:sz="4" w:space="0"/>
              <w:bottom w:val="single" w:color="000000" w:sz="4" w:space="0"/>
              <w:right w:val="single" w:color="000000" w:sz="4" w:space="0"/>
            </w:tcBorders>
            <w:shd w:val="clear" w:color="auto" w:fill="auto"/>
            <w:vAlign w:val="center"/>
          </w:tcPr>
          <w:p w14:paraId="582DD2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质量要求</w:t>
            </w:r>
          </w:p>
        </w:tc>
      </w:tr>
      <w:tr w14:paraId="6A3AD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51" w:hRule="atLeast"/>
        </w:trPr>
        <w:tc>
          <w:tcPr>
            <w:tcW w:w="536" w:type="dxa"/>
            <w:tcBorders>
              <w:top w:val="single" w:color="000000" w:sz="4" w:space="0"/>
              <w:left w:val="single" w:color="auto" w:sz="4" w:space="0"/>
              <w:bottom w:val="single" w:color="auto" w:sz="4" w:space="0"/>
              <w:right w:val="single" w:color="000000" w:sz="4" w:space="0"/>
            </w:tcBorders>
            <w:shd w:val="clear" w:color="auto" w:fill="auto"/>
            <w:noWrap/>
            <w:vAlign w:val="center"/>
          </w:tcPr>
          <w:p w14:paraId="3D3179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p w14:paraId="0D7324D0">
            <w:pPr>
              <w:keepNext w:val="0"/>
              <w:keepLines w:val="0"/>
              <w:widowControl/>
              <w:suppressLineNumbers w:val="0"/>
              <w:spacing w:line="480" w:lineRule="auto"/>
              <w:jc w:val="center"/>
              <w:textAlignment w:val="center"/>
              <w:rPr>
                <w:rFonts w:hint="eastAsia" w:ascii="宋体" w:hAnsi="宋体" w:eastAsia="宋体" w:cs="宋体"/>
                <w:i w:val="0"/>
                <w:iCs w:val="0"/>
                <w:color w:val="000000"/>
                <w:sz w:val="22"/>
                <w:szCs w:val="22"/>
                <w:u w:val="none"/>
              </w:rPr>
            </w:pPr>
          </w:p>
        </w:tc>
        <w:tc>
          <w:tcPr>
            <w:tcW w:w="123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E7BF6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卒中、胸痛、创伤中心地面热熔彩线、热熔涂料文字</w:t>
            </w:r>
          </w:p>
        </w:tc>
        <w:tc>
          <w:tcPr>
            <w:tcW w:w="235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4198C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drawing>
                <wp:inline distT="0" distB="0" distL="114300" distR="114300">
                  <wp:extent cx="1354455" cy="1842135"/>
                  <wp:effectExtent l="0" t="0" r="17145" b="5715"/>
                  <wp:docPr id="2" name="图片 2" descr="d5f65a25bae07f75e748afd63513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5f65a25bae07f75e748afd63513767"/>
                          <pic:cNvPicPr>
                            <a:picLocks noChangeAspect="1"/>
                          </pic:cNvPicPr>
                        </pic:nvPicPr>
                        <pic:blipFill>
                          <a:blip r:embed="rId6"/>
                          <a:stretch>
                            <a:fillRect/>
                          </a:stretch>
                        </pic:blipFill>
                        <pic:spPr>
                          <a:xfrm>
                            <a:off x="0" y="0"/>
                            <a:ext cx="1354455" cy="1842135"/>
                          </a:xfrm>
                          <a:prstGeom prst="rect">
                            <a:avLst/>
                          </a:prstGeom>
                        </pic:spPr>
                      </pic:pic>
                    </a:graphicData>
                  </a:graphic>
                </wp:inline>
              </w:drawing>
            </w:r>
            <w:r>
              <w:rPr>
                <w:rFonts w:hint="eastAsia" w:ascii="宋体" w:hAnsi="宋体" w:eastAsia="宋体" w:cs="宋体"/>
                <w:i w:val="0"/>
                <w:iCs w:val="0"/>
                <w:color w:val="000000"/>
                <w:sz w:val="22"/>
                <w:szCs w:val="22"/>
                <w:u w:val="none"/>
                <w:lang w:eastAsia="zh-CN"/>
              </w:rPr>
              <w:drawing>
                <wp:inline distT="0" distB="0" distL="114300" distR="114300">
                  <wp:extent cx="1356995" cy="1915160"/>
                  <wp:effectExtent l="0" t="0" r="14605" b="8890"/>
                  <wp:docPr id="1" name="图片 1" descr="00642e2a93a7a09c8c49c38a377d1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0642e2a93a7a09c8c49c38a377d1be"/>
                          <pic:cNvPicPr>
                            <a:picLocks noChangeAspect="1"/>
                          </pic:cNvPicPr>
                        </pic:nvPicPr>
                        <pic:blipFill>
                          <a:blip r:embed="rId7"/>
                          <a:stretch>
                            <a:fillRect/>
                          </a:stretch>
                        </pic:blipFill>
                        <pic:spPr>
                          <a:xfrm>
                            <a:off x="0" y="0"/>
                            <a:ext cx="1356995" cy="1915160"/>
                          </a:xfrm>
                          <a:prstGeom prst="rect">
                            <a:avLst/>
                          </a:prstGeom>
                        </pic:spPr>
                      </pic:pic>
                    </a:graphicData>
                  </a:graphic>
                </wp:inline>
              </w:drawing>
            </w:r>
          </w:p>
        </w:tc>
        <w:tc>
          <w:tcPr>
            <w:tcW w:w="285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02DE2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热熔彩线总长约180m*宽约0.9m，面积约162㎡，热熔涂料文字“卒中中心 绿色通道、胸痛中心 绿色通道、创伤中心 绿色通道、三个箭头”为一组，共约15组，每个字体高约250mm*宽约200mm</w:t>
            </w:r>
          </w:p>
        </w:tc>
        <w:tc>
          <w:tcPr>
            <w:tcW w:w="3941" w:type="dxa"/>
            <w:tcBorders>
              <w:top w:val="single" w:color="000000" w:sz="4" w:space="0"/>
              <w:left w:val="single" w:color="000000" w:sz="4" w:space="0"/>
              <w:bottom w:val="single" w:color="auto" w:sz="4" w:space="0"/>
              <w:right w:val="single" w:color="000000" w:sz="4" w:space="0"/>
            </w:tcBorders>
            <w:shd w:val="clear" w:color="auto" w:fill="auto"/>
            <w:vAlign w:val="center"/>
          </w:tcPr>
          <w:p w14:paraId="4EBA9916">
            <w:pPr>
              <w:keepNext w:val="0"/>
              <w:keepLines w:val="0"/>
              <w:widowControl/>
              <w:numPr>
                <w:ilvl w:val="0"/>
                <w:numId w:val="2"/>
              </w:numPr>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eastAsia="zh-CN"/>
              </w:rPr>
              <w:t>耐磨损，不脱落；</w:t>
            </w:r>
            <w:r>
              <w:rPr>
                <w:rFonts w:hint="eastAsia" w:ascii="宋体" w:hAnsi="宋体" w:cs="宋体"/>
                <w:i w:val="0"/>
                <w:iCs w:val="0"/>
                <w:color w:val="000000"/>
                <w:sz w:val="22"/>
                <w:szCs w:val="22"/>
                <w:u w:val="none"/>
                <w:lang w:val="en-US" w:eastAsia="zh-CN"/>
              </w:rPr>
              <w:t>2、彩线厚度约1.6mm—1.8mm；3、满足彩色标线反光度（逆反射系数）要求；4、质量要求为合格。</w:t>
            </w:r>
          </w:p>
        </w:tc>
      </w:tr>
      <w:bookmarkEnd w:id="1"/>
    </w:tbl>
    <w:p w14:paraId="53B185B9">
      <w:pPr>
        <w:pStyle w:val="35"/>
        <w:spacing w:after="0" w:line="480" w:lineRule="exact"/>
        <w:jc w:val="left"/>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lang w:val="en-US" w:eastAsia="zh-CN" w:bidi="ar-SA"/>
        </w:rPr>
        <w:t>（注：以上报价含施工费、及所需材料费、机械费、人工费、物流运输费、养护费、垃圾清运费、安全文明施工费以及税金、一定范围内的风险等全部费用。）</w:t>
      </w:r>
    </w:p>
    <w:p w14:paraId="1AB932C4">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0"/>
        <w:rPr>
          <w:rFonts w:hint="eastAsia" w:ascii="黑体" w:hAnsi="黑体" w:eastAsia="黑体" w:cs="黑体"/>
          <w:sz w:val="32"/>
          <w:szCs w:val="36"/>
          <w:lang w:val="en-US" w:eastAsia="zh-CN"/>
        </w:rPr>
      </w:pPr>
      <w:r>
        <w:rPr>
          <w:rFonts w:hint="eastAsia" w:ascii="黑体" w:hAnsi="黑体" w:eastAsia="黑体" w:cs="黑体"/>
          <w:sz w:val="32"/>
          <w:szCs w:val="36"/>
          <w:lang w:val="en-US" w:eastAsia="zh-CN"/>
        </w:rPr>
        <w:t>二、付款方式：</w:t>
      </w:r>
    </w:p>
    <w:p w14:paraId="20CA8DF0">
      <w:pPr>
        <w:keepNext w:val="0"/>
        <w:keepLines w:val="0"/>
        <w:pageBreakBefore w:val="0"/>
        <w:widowControl w:val="0"/>
        <w:kinsoku/>
        <w:wordWrap/>
        <w:overflowPunct/>
        <w:topLinePunct w:val="0"/>
        <w:autoSpaceDE/>
        <w:autoSpaceDN/>
        <w:bidi w:val="0"/>
        <w:adjustRightInd/>
        <w:snapToGrid/>
        <w:spacing w:line="480" w:lineRule="atLeast"/>
        <w:ind w:firstLine="560" w:firstLineChars="200"/>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①结算方式：</w:t>
      </w:r>
      <w:r>
        <w:rPr>
          <w:rFonts w:hint="eastAsia" w:ascii="仿宋_GB2312" w:hAnsi="仿宋_GB2312" w:eastAsia="仿宋_GB2312" w:cs="仿宋_GB2312"/>
          <w:color w:val="000000"/>
          <w:sz w:val="28"/>
          <w:szCs w:val="28"/>
          <w:u w:val="single"/>
          <w:lang w:val="en-US" w:eastAsia="zh-CN"/>
        </w:rPr>
        <w:t xml:space="preserve">对公转账 </w:t>
      </w:r>
      <w:r>
        <w:rPr>
          <w:rFonts w:hint="eastAsia" w:ascii="仿宋_GB2312" w:hAnsi="仿宋_GB2312" w:eastAsia="仿宋_GB2312" w:cs="仿宋_GB2312"/>
          <w:color w:val="000000"/>
          <w:sz w:val="28"/>
          <w:szCs w:val="28"/>
          <w:lang w:val="en-US" w:eastAsia="zh-CN"/>
        </w:rPr>
        <w:t xml:space="preserve"> </w:t>
      </w:r>
    </w:p>
    <w:p w14:paraId="1B201D46">
      <w:pPr>
        <w:keepNext w:val="0"/>
        <w:keepLines w:val="0"/>
        <w:pageBreakBefore w:val="0"/>
        <w:widowControl w:val="0"/>
        <w:kinsoku/>
        <w:wordWrap/>
        <w:overflowPunct/>
        <w:topLinePunct w:val="0"/>
        <w:autoSpaceDE/>
        <w:autoSpaceDN/>
        <w:bidi w:val="0"/>
        <w:adjustRightInd/>
        <w:snapToGrid/>
        <w:spacing w:line="480" w:lineRule="atLeast"/>
        <w:ind w:firstLine="560" w:firstLineChars="200"/>
        <w:textAlignment w:val="auto"/>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lang w:val="en-US" w:eastAsia="zh-CN"/>
        </w:rPr>
        <w:t>②付款期限：施工完工并经验收合格</w:t>
      </w:r>
      <w:bookmarkStart w:id="2" w:name="OLE_LINK1"/>
      <w:r>
        <w:rPr>
          <w:rFonts w:hint="eastAsia" w:ascii="仿宋_GB2312" w:hAnsi="仿宋_GB2312" w:eastAsia="仿宋_GB2312" w:cs="仿宋_GB2312"/>
          <w:color w:val="000000"/>
          <w:sz w:val="28"/>
          <w:szCs w:val="28"/>
          <w:lang w:val="en-US" w:eastAsia="zh-CN"/>
        </w:rPr>
        <w:t>，六安市中医院审计室审核后，成交供应商按审计结算金额开具发票，采购人</w:t>
      </w:r>
      <w:bookmarkEnd w:id="2"/>
      <w:r>
        <w:rPr>
          <w:rFonts w:hint="eastAsia" w:ascii="仿宋_GB2312" w:hAnsi="仿宋_GB2312" w:eastAsia="仿宋_GB2312" w:cs="仿宋_GB2312"/>
          <w:color w:val="000000"/>
          <w:sz w:val="28"/>
          <w:szCs w:val="28"/>
          <w:lang w:val="en-US" w:eastAsia="zh-CN"/>
        </w:rPr>
        <w:t>在收到</w:t>
      </w:r>
      <w:bookmarkStart w:id="3" w:name="OLE_LINK4"/>
      <w:r>
        <w:rPr>
          <w:rFonts w:hint="eastAsia" w:ascii="仿宋_GB2312" w:hAnsi="仿宋_GB2312" w:eastAsia="仿宋_GB2312" w:cs="仿宋_GB2312"/>
          <w:color w:val="000000"/>
          <w:sz w:val="28"/>
          <w:szCs w:val="28"/>
          <w:lang w:val="en-US" w:eastAsia="zh-CN"/>
        </w:rPr>
        <w:t>成交供应</w:t>
      </w:r>
      <w:bookmarkEnd w:id="3"/>
      <w:r>
        <w:rPr>
          <w:rFonts w:hint="eastAsia" w:ascii="仿宋_GB2312" w:hAnsi="仿宋_GB2312" w:eastAsia="仿宋_GB2312" w:cs="仿宋_GB2312"/>
          <w:color w:val="000000"/>
          <w:sz w:val="28"/>
          <w:szCs w:val="28"/>
          <w:lang w:val="en-US" w:eastAsia="zh-CN"/>
        </w:rPr>
        <w:t>商开具的完</w:t>
      </w:r>
      <w:r>
        <w:rPr>
          <w:rFonts w:hint="eastAsia" w:ascii="仿宋_GB2312" w:hAnsi="仿宋_GB2312" w:eastAsia="仿宋_GB2312" w:cs="仿宋_GB2312"/>
          <w:color w:val="000000"/>
          <w:sz w:val="28"/>
          <w:szCs w:val="28"/>
          <w:highlight w:val="none"/>
          <w:lang w:val="en-US" w:eastAsia="zh-CN"/>
        </w:rPr>
        <w:t>税</w:t>
      </w:r>
      <w:r>
        <w:rPr>
          <w:rFonts w:hint="eastAsia" w:ascii="仿宋" w:hAnsi="仿宋" w:eastAsia="仿宋" w:cs="仿宋"/>
          <w:sz w:val="28"/>
          <w:szCs w:val="28"/>
          <w:highlight w:val="none"/>
          <w:lang w:val="en-US" w:eastAsia="zh-CN"/>
        </w:rPr>
        <w:t>正规发票后按流程完成付款。</w:t>
      </w:r>
    </w:p>
    <w:p w14:paraId="4644F610">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210" w:leftChars="0"/>
        <w:textAlignment w:val="auto"/>
        <w:rPr>
          <w:rFonts w:hint="eastAsia" w:ascii="仿宋_GB2312" w:hAnsi="仿宋_GB2312" w:eastAsia="仿宋_GB2312" w:cs="仿宋_GB2312"/>
          <w:b/>
          <w:bCs/>
          <w:color w:val="000000"/>
          <w:sz w:val="28"/>
          <w:szCs w:val="28"/>
          <w:lang w:val="en-US" w:eastAsia="zh-CN"/>
        </w:rPr>
      </w:pPr>
    </w:p>
    <w:p w14:paraId="2408B669">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firstLine="562" w:firstLineChars="200"/>
        <w:textAlignment w:val="auto"/>
        <w:rPr>
          <w:rFonts w:hint="eastAsia" w:ascii="仿宋_GB2312" w:hAnsi="仿宋_GB2312" w:eastAsia="仿宋_GB2312" w:cs="仿宋_GB2312"/>
          <w:b/>
          <w:bCs/>
          <w:color w:val="000000"/>
          <w:sz w:val="28"/>
          <w:szCs w:val="28"/>
          <w:lang w:val="en-US" w:eastAsia="zh-CN"/>
        </w:rPr>
      </w:pPr>
      <w:r>
        <w:rPr>
          <w:rFonts w:hint="eastAsia" w:ascii="仿宋_GB2312" w:hAnsi="仿宋_GB2312" w:eastAsia="仿宋_GB2312" w:cs="仿宋_GB2312"/>
          <w:b/>
          <w:bCs/>
          <w:color w:val="000000"/>
          <w:sz w:val="28"/>
          <w:szCs w:val="28"/>
          <w:lang w:val="en-US" w:eastAsia="zh-CN"/>
        </w:rPr>
        <w:t>三、施工时间、地点及质量要求</w:t>
      </w:r>
    </w:p>
    <w:p w14:paraId="7A9A41A0">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210" w:leftChars="0" w:firstLine="280" w:firstLineChars="100"/>
        <w:textAlignment w:val="auto"/>
        <w:rPr>
          <w:rFonts w:hint="eastAsia" w:ascii="仿宋_GB2312" w:hAnsi="仿宋_GB2312" w:eastAsia="仿宋_GB2312" w:cs="仿宋_GB2312"/>
          <w:color w:val="000000"/>
          <w:sz w:val="28"/>
          <w:szCs w:val="28"/>
          <w:lang w:val="en-US" w:eastAsia="zh-CN"/>
        </w:rPr>
      </w:pPr>
      <w:bookmarkStart w:id="4" w:name="OLE_LINK5"/>
      <w:bookmarkStart w:id="5" w:name="OLE_LINK7"/>
      <w:r>
        <w:rPr>
          <w:rFonts w:hint="eastAsia" w:ascii="仿宋_GB2312" w:hAnsi="仿宋_GB2312" w:eastAsia="仿宋_GB2312" w:cs="仿宋_GB2312"/>
          <w:color w:val="000000"/>
          <w:sz w:val="28"/>
          <w:szCs w:val="28"/>
          <w:lang w:val="en-US" w:eastAsia="zh-CN"/>
        </w:rPr>
        <w:t>成交供应商</w:t>
      </w:r>
      <w:bookmarkEnd w:id="4"/>
      <w:r>
        <w:rPr>
          <w:rFonts w:hint="eastAsia" w:ascii="仿宋_GB2312" w:hAnsi="仿宋_GB2312" w:eastAsia="仿宋_GB2312" w:cs="仿宋_GB2312"/>
          <w:color w:val="000000"/>
          <w:sz w:val="28"/>
          <w:szCs w:val="28"/>
          <w:lang w:val="en-US" w:eastAsia="zh-CN"/>
        </w:rPr>
        <w:t>在收到采购人施工通知后，积极组织施工，并确保在3个日历天内完成采购人施工内容，地点：安徽省六安市中医院院内。本项目质量要求为合格，质保期为验收合格后一年。</w:t>
      </w:r>
    </w:p>
    <w:bookmarkEnd w:id="5"/>
    <w:p w14:paraId="24FC2003">
      <w:pPr>
        <w:pStyle w:val="35"/>
        <w:spacing w:after="156" w:afterLines="50" w:line="480" w:lineRule="exact"/>
        <w:jc w:val="center"/>
        <w:rPr>
          <w:rFonts w:hint="eastAsia" w:ascii="仿宋_GB2312" w:hAnsi="仿宋_GB2312" w:eastAsia="仿宋_GB2312" w:cs="仿宋_GB2312"/>
          <w:b/>
          <w:bCs/>
          <w:lang w:val="en-US" w:eastAsia="zh-CN" w:bidi="ar-SA"/>
        </w:rPr>
      </w:pPr>
    </w:p>
    <w:p w14:paraId="27BF4E1F">
      <w:pPr>
        <w:pStyle w:val="35"/>
        <w:spacing w:after="156" w:afterLines="50" w:line="480" w:lineRule="exact"/>
        <w:ind w:firstLine="1687" w:firstLineChars="600"/>
        <w:jc w:val="both"/>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第三章 响应文件资料清单</w:t>
      </w:r>
    </w:p>
    <w:tbl>
      <w:tblPr>
        <w:tblStyle w:val="15"/>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946"/>
        <w:gridCol w:w="792"/>
      </w:tblGrid>
      <w:tr w14:paraId="7E27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6C030EB3">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序号</w:t>
            </w:r>
          </w:p>
        </w:tc>
        <w:tc>
          <w:tcPr>
            <w:tcW w:w="6946" w:type="dxa"/>
          </w:tcPr>
          <w:p w14:paraId="5E367332">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资料名称</w:t>
            </w:r>
          </w:p>
        </w:tc>
        <w:tc>
          <w:tcPr>
            <w:tcW w:w="792" w:type="dxa"/>
          </w:tcPr>
          <w:p w14:paraId="39BB2C5F">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备注</w:t>
            </w:r>
          </w:p>
        </w:tc>
      </w:tr>
      <w:tr w14:paraId="115A4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336EC801">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一</w:t>
            </w:r>
          </w:p>
        </w:tc>
        <w:tc>
          <w:tcPr>
            <w:tcW w:w="6946" w:type="dxa"/>
          </w:tcPr>
          <w:p w14:paraId="002E4CF2">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成交供应商基本信息</w:t>
            </w:r>
          </w:p>
        </w:tc>
        <w:tc>
          <w:tcPr>
            <w:tcW w:w="792" w:type="dxa"/>
          </w:tcPr>
          <w:p w14:paraId="6C200DB4">
            <w:pPr>
              <w:pStyle w:val="35"/>
              <w:spacing w:after="0" w:line="480" w:lineRule="exact"/>
              <w:jc w:val="left"/>
              <w:rPr>
                <w:rFonts w:hint="eastAsia" w:ascii="仿宋_GB2312" w:hAnsi="仿宋_GB2312" w:eastAsia="仿宋_GB2312" w:cs="仿宋_GB2312"/>
                <w:b/>
                <w:bCs/>
                <w:lang w:val="en-US" w:eastAsia="zh-CN" w:bidi="ar-SA"/>
              </w:rPr>
            </w:pPr>
          </w:p>
        </w:tc>
      </w:tr>
      <w:tr w14:paraId="4D76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04343BA8">
            <w:pPr>
              <w:pStyle w:val="35"/>
              <w:spacing w:after="0" w:line="480" w:lineRule="exact"/>
              <w:jc w:val="center"/>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二</w:t>
            </w:r>
          </w:p>
        </w:tc>
        <w:tc>
          <w:tcPr>
            <w:tcW w:w="6946" w:type="dxa"/>
          </w:tcPr>
          <w:p w14:paraId="6C6AAF2A">
            <w:pPr>
              <w:pStyle w:val="35"/>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无重大违法记录声明函、无不良信用记录承诺函</w:t>
            </w:r>
          </w:p>
        </w:tc>
        <w:tc>
          <w:tcPr>
            <w:tcW w:w="792" w:type="dxa"/>
          </w:tcPr>
          <w:p w14:paraId="37C9EF2A">
            <w:pPr>
              <w:pStyle w:val="35"/>
              <w:spacing w:after="0" w:line="480" w:lineRule="exact"/>
              <w:jc w:val="left"/>
              <w:rPr>
                <w:rFonts w:hint="eastAsia" w:ascii="仿宋_GB2312" w:hAnsi="仿宋_GB2312" w:eastAsia="仿宋_GB2312" w:cs="仿宋_GB2312"/>
                <w:b/>
                <w:bCs/>
                <w:lang w:val="en-US" w:eastAsia="zh-CN" w:bidi="ar-SA"/>
              </w:rPr>
            </w:pPr>
          </w:p>
        </w:tc>
      </w:tr>
      <w:tr w14:paraId="1273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1FDC77C4">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三</w:t>
            </w:r>
          </w:p>
        </w:tc>
        <w:tc>
          <w:tcPr>
            <w:tcW w:w="6946" w:type="dxa"/>
          </w:tcPr>
          <w:p w14:paraId="2ED6569E">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投标授权书</w:t>
            </w:r>
          </w:p>
        </w:tc>
        <w:tc>
          <w:tcPr>
            <w:tcW w:w="792" w:type="dxa"/>
          </w:tcPr>
          <w:p w14:paraId="731A7E45">
            <w:pPr>
              <w:pStyle w:val="35"/>
              <w:spacing w:after="0" w:line="480" w:lineRule="exact"/>
              <w:jc w:val="left"/>
              <w:rPr>
                <w:rFonts w:hint="eastAsia" w:ascii="仿宋_GB2312" w:hAnsi="仿宋_GB2312" w:eastAsia="仿宋_GB2312" w:cs="仿宋_GB2312"/>
                <w:b/>
                <w:bCs/>
                <w:lang w:val="en-US" w:eastAsia="zh-CN" w:bidi="ar-SA"/>
              </w:rPr>
            </w:pPr>
          </w:p>
        </w:tc>
      </w:tr>
      <w:tr w14:paraId="190ED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12CC639">
            <w:pPr>
              <w:pStyle w:val="35"/>
              <w:spacing w:after="0" w:line="480" w:lineRule="exact"/>
              <w:jc w:val="center"/>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四</w:t>
            </w:r>
          </w:p>
        </w:tc>
        <w:tc>
          <w:tcPr>
            <w:tcW w:w="6946" w:type="dxa"/>
          </w:tcPr>
          <w:p w14:paraId="10E50642">
            <w:pPr>
              <w:pStyle w:val="35"/>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响应情况表</w:t>
            </w:r>
          </w:p>
        </w:tc>
        <w:tc>
          <w:tcPr>
            <w:tcW w:w="792" w:type="dxa"/>
          </w:tcPr>
          <w:p w14:paraId="415CA7A0">
            <w:pPr>
              <w:pStyle w:val="35"/>
              <w:spacing w:after="0" w:line="480" w:lineRule="exact"/>
              <w:jc w:val="left"/>
              <w:rPr>
                <w:rFonts w:hint="eastAsia" w:ascii="仿宋_GB2312" w:hAnsi="仿宋_GB2312" w:eastAsia="仿宋_GB2312" w:cs="仿宋_GB2312"/>
                <w:b/>
                <w:bCs/>
                <w:lang w:val="en-US" w:eastAsia="zh-CN" w:bidi="ar-SA"/>
              </w:rPr>
            </w:pPr>
          </w:p>
        </w:tc>
      </w:tr>
      <w:tr w14:paraId="7AE2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7B3EF727">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五</w:t>
            </w:r>
          </w:p>
        </w:tc>
        <w:tc>
          <w:tcPr>
            <w:tcW w:w="6946" w:type="dxa"/>
          </w:tcPr>
          <w:p w14:paraId="5CC46330">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投标函</w:t>
            </w:r>
          </w:p>
        </w:tc>
        <w:tc>
          <w:tcPr>
            <w:tcW w:w="792" w:type="dxa"/>
          </w:tcPr>
          <w:p w14:paraId="7EDA4DDA">
            <w:pPr>
              <w:pStyle w:val="35"/>
              <w:spacing w:after="0" w:line="480" w:lineRule="exact"/>
              <w:jc w:val="left"/>
              <w:rPr>
                <w:rFonts w:hint="eastAsia" w:ascii="仿宋_GB2312" w:hAnsi="仿宋_GB2312" w:eastAsia="仿宋_GB2312" w:cs="仿宋_GB2312"/>
                <w:b/>
                <w:bCs/>
                <w:lang w:val="en-US" w:eastAsia="zh-CN" w:bidi="ar-SA"/>
              </w:rPr>
            </w:pPr>
          </w:p>
        </w:tc>
      </w:tr>
      <w:tr w14:paraId="53B1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95E3107">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六</w:t>
            </w:r>
          </w:p>
        </w:tc>
        <w:tc>
          <w:tcPr>
            <w:tcW w:w="6946" w:type="dxa"/>
          </w:tcPr>
          <w:p w14:paraId="47F08A5B">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询价文件要求和成交供应商认为需要提供的其它说明和资料</w:t>
            </w:r>
          </w:p>
        </w:tc>
        <w:tc>
          <w:tcPr>
            <w:tcW w:w="792" w:type="dxa"/>
          </w:tcPr>
          <w:p w14:paraId="3EA851A6">
            <w:pPr>
              <w:pStyle w:val="35"/>
              <w:spacing w:after="0" w:line="480" w:lineRule="exact"/>
              <w:jc w:val="left"/>
              <w:rPr>
                <w:rFonts w:hint="eastAsia" w:ascii="仿宋_GB2312" w:hAnsi="仿宋_GB2312" w:eastAsia="仿宋_GB2312" w:cs="仿宋_GB2312"/>
                <w:b/>
                <w:bCs/>
                <w:lang w:val="en-US" w:eastAsia="zh-CN" w:bidi="ar-SA"/>
              </w:rPr>
            </w:pPr>
          </w:p>
        </w:tc>
      </w:tr>
      <w:tr w14:paraId="1A57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288D3E45">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七</w:t>
            </w:r>
          </w:p>
        </w:tc>
        <w:tc>
          <w:tcPr>
            <w:tcW w:w="6946" w:type="dxa"/>
          </w:tcPr>
          <w:p w14:paraId="746C4188">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报价表</w:t>
            </w:r>
          </w:p>
        </w:tc>
        <w:tc>
          <w:tcPr>
            <w:tcW w:w="792" w:type="dxa"/>
          </w:tcPr>
          <w:p w14:paraId="567D8898">
            <w:pPr>
              <w:pStyle w:val="35"/>
              <w:spacing w:after="0" w:line="480" w:lineRule="exact"/>
              <w:jc w:val="left"/>
              <w:rPr>
                <w:rFonts w:hint="eastAsia" w:ascii="仿宋_GB2312" w:hAnsi="仿宋_GB2312" w:eastAsia="仿宋_GB2312" w:cs="仿宋_GB2312"/>
                <w:b/>
                <w:bCs/>
                <w:lang w:val="en-US" w:eastAsia="zh-CN" w:bidi="ar-SA"/>
              </w:rPr>
            </w:pPr>
          </w:p>
        </w:tc>
      </w:tr>
    </w:tbl>
    <w:p w14:paraId="3BB9FBB5">
      <w:pPr>
        <w:pStyle w:val="35"/>
        <w:spacing w:after="0" w:line="480" w:lineRule="exact"/>
        <w:jc w:val="left"/>
        <w:rPr>
          <w:rFonts w:hint="eastAsia" w:ascii="仿宋_GB2312" w:hAnsi="仿宋_GB2312" w:eastAsia="仿宋_GB2312" w:cs="仿宋_GB2312"/>
          <w:b/>
          <w:bCs/>
          <w:lang w:val="en-US" w:eastAsia="zh-CN" w:bidi="ar-SA"/>
        </w:rPr>
      </w:pPr>
    </w:p>
    <w:p w14:paraId="0EFA2F7A">
      <w:pPr>
        <w:pStyle w:val="4"/>
        <w:spacing w:line="480" w:lineRule="exact"/>
        <w:jc w:val="center"/>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lang w:eastAsia="zh-CN"/>
        </w:rPr>
        <w:t>成交供应商</w:t>
      </w:r>
      <w:r>
        <w:rPr>
          <w:rFonts w:hint="eastAsia" w:ascii="仿宋_GB2312" w:hAnsi="仿宋_GB2312" w:eastAsia="仿宋_GB2312" w:cs="仿宋_GB2312"/>
          <w:b/>
          <w:color w:val="000000"/>
          <w:sz w:val="28"/>
          <w:szCs w:val="28"/>
        </w:rPr>
        <w:t>资质文件说明</w:t>
      </w:r>
    </w:p>
    <w:p w14:paraId="2F6504D1">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1、资质文件中的企业名称、法定代表人应与《</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法定代表人授权书》中的企业名称、法定代表人保持一致，如不一致，应附工商部门出具的变更证明；</w:t>
      </w:r>
    </w:p>
    <w:p w14:paraId="5A65BC06">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2、所有资质文件应在规定的有效期内；</w:t>
      </w:r>
    </w:p>
    <w:p w14:paraId="75E0EBC9">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3、报送资质文件为非中文的，应同时提供中文翻译件；</w:t>
      </w:r>
    </w:p>
    <w:p w14:paraId="767A25C0">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4、所有资质文件必须清晰，不得涂改，统一使用A4纸，附在相应的页码后，并在附加页的右下角标明页码（例如第二页需要附加三页，则在附加页的右下角标明2-1、2-2、2-3）；</w:t>
      </w:r>
    </w:p>
    <w:p w14:paraId="17B6A533">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递交的装订册每页（包括附加页）必须加盖公章；</w:t>
      </w:r>
    </w:p>
    <w:p w14:paraId="2235ABFF">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无法提供相应文件的，请标明“无”，并注明原因；</w:t>
      </w:r>
    </w:p>
    <w:p w14:paraId="7EB44A50">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7、无重大违法记录声明函、无不良信用记录声明函（模板附后）。</w:t>
      </w:r>
    </w:p>
    <w:p w14:paraId="5562712C">
      <w:pPr>
        <w:spacing w:line="480" w:lineRule="exact"/>
        <w:ind w:firstLine="560" w:firstLineChars="200"/>
        <w:rPr>
          <w:rFonts w:hint="eastAsia" w:ascii="仿宋_GB2312" w:hAnsi="仿宋_GB2312" w:eastAsia="仿宋_GB2312" w:cs="仿宋_GB2312"/>
          <w:color w:val="000000"/>
          <w:sz w:val="28"/>
          <w:szCs w:val="28"/>
        </w:rPr>
      </w:pPr>
    </w:p>
    <w:p w14:paraId="6B0A171C">
      <w:pPr>
        <w:spacing w:line="480" w:lineRule="exact"/>
        <w:ind w:firstLine="560" w:firstLineChars="200"/>
        <w:rPr>
          <w:rFonts w:hint="eastAsia" w:ascii="仿宋_GB2312" w:hAnsi="仿宋_GB2312" w:eastAsia="仿宋_GB2312" w:cs="仿宋_GB2312"/>
          <w:color w:val="000000"/>
          <w:sz w:val="28"/>
          <w:szCs w:val="28"/>
        </w:rPr>
      </w:pPr>
    </w:p>
    <w:p w14:paraId="158D6145">
      <w:pPr>
        <w:spacing w:line="480" w:lineRule="exact"/>
        <w:ind w:firstLine="562" w:firstLineChars="200"/>
        <w:rPr>
          <w:rFonts w:hint="eastAsia" w:ascii="仿宋_GB2312" w:hAnsi="仿宋_GB2312" w:eastAsia="仿宋_GB2312" w:cs="仿宋_GB2312"/>
          <w:b/>
          <w:bCs/>
          <w:snapToGrid w:val="0"/>
          <w:color w:val="000000"/>
          <w:kern w:val="0"/>
          <w:sz w:val="28"/>
          <w:szCs w:val="28"/>
          <w:lang w:val="en-US" w:eastAsia="zh-CN" w:bidi="zh-TW"/>
        </w:rPr>
      </w:pPr>
      <w:r>
        <w:rPr>
          <w:rFonts w:hint="eastAsia" w:ascii="仿宋_GB2312" w:hAnsi="仿宋_GB2312" w:eastAsia="仿宋_GB2312" w:cs="仿宋_GB2312"/>
          <w:b/>
          <w:bCs/>
          <w:snapToGrid w:val="0"/>
          <w:color w:val="000000"/>
          <w:kern w:val="0"/>
          <w:sz w:val="28"/>
          <w:szCs w:val="28"/>
          <w:lang w:val="en-US" w:eastAsia="zh-CN" w:bidi="zh-TW"/>
        </w:rPr>
        <w:t>一、成交供应商基本信息</w:t>
      </w:r>
    </w:p>
    <w:p w14:paraId="03933A10">
      <w:pPr>
        <w:pStyle w:val="4"/>
        <w:spacing w:before="147" w:line="48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（包含营业执照和相关资质证书等）</w:t>
      </w:r>
    </w:p>
    <w:p w14:paraId="25B91643">
      <w:pPr>
        <w:spacing w:line="480" w:lineRule="exact"/>
        <w:rPr>
          <w:rFonts w:hint="eastAsia" w:ascii="仿宋_GB2312" w:hAnsi="仿宋_GB2312" w:eastAsia="仿宋_GB2312" w:cs="仿宋_GB2312"/>
          <w:b/>
          <w:bCs/>
          <w:snapToGrid w:val="0"/>
          <w:color w:val="000000"/>
          <w:kern w:val="0"/>
          <w:sz w:val="28"/>
          <w:szCs w:val="28"/>
        </w:rPr>
      </w:pPr>
      <w:bookmarkStart w:id="6" w:name="bookmark19"/>
      <w:bookmarkEnd w:id="6"/>
    </w:p>
    <w:p w14:paraId="3C4E274F">
      <w:pPr>
        <w:spacing w:line="480" w:lineRule="exact"/>
        <w:rPr>
          <w:rFonts w:hint="eastAsia" w:ascii="仿宋_GB2312" w:hAnsi="仿宋_GB2312" w:eastAsia="仿宋_GB2312" w:cs="仿宋_GB2312"/>
          <w:b/>
          <w:bCs/>
          <w:snapToGrid w:val="0"/>
          <w:color w:val="000000"/>
          <w:kern w:val="0"/>
          <w:sz w:val="28"/>
          <w:szCs w:val="28"/>
        </w:rPr>
      </w:pPr>
    </w:p>
    <w:p w14:paraId="77A3624B">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bookmarkStart w:id="7" w:name="_Toc32198"/>
      <w:r>
        <w:rPr>
          <w:rFonts w:hint="eastAsia" w:ascii="仿宋_GB2312" w:hAnsi="仿宋_GB2312" w:eastAsia="仿宋_GB2312" w:cs="仿宋_GB2312"/>
          <w:b/>
          <w:bCs/>
          <w:snapToGrid w:val="0"/>
          <w:color w:val="000000"/>
          <w:kern w:val="0"/>
          <w:lang w:val="en-US" w:eastAsia="zh-CN"/>
        </w:rPr>
        <w:t>二、无重大违法记录声明函、无不良信用记录声明函</w:t>
      </w:r>
      <w:bookmarkEnd w:id="7"/>
    </w:p>
    <w:p w14:paraId="3B99A0D8">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无重大违法记录声明函</w:t>
      </w:r>
    </w:p>
    <w:p w14:paraId="3F5224BE">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0A5B68D7">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本公司对上述声明的真实性负责。如有虚假，将依法承担相应责任。</w:t>
      </w:r>
    </w:p>
    <w:p w14:paraId="73EF1C81">
      <w:pPr>
        <w:pStyle w:val="35"/>
        <w:spacing w:after="0" w:line="480" w:lineRule="exact"/>
        <w:jc w:val="left"/>
        <w:rPr>
          <w:rFonts w:hint="eastAsia" w:ascii="仿宋_GB2312" w:hAnsi="仿宋_GB2312" w:eastAsia="仿宋_GB2312" w:cs="仿宋_GB2312"/>
          <w:lang w:val="en-US" w:eastAsia="zh-CN" w:bidi="ar-SA"/>
        </w:rPr>
      </w:pPr>
    </w:p>
    <w:p w14:paraId="13066804">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52BB592D">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3AE50CAA">
      <w:pPr>
        <w:pStyle w:val="35"/>
        <w:spacing w:after="0" w:line="480" w:lineRule="exact"/>
        <w:jc w:val="left"/>
        <w:rPr>
          <w:rFonts w:hint="eastAsia" w:ascii="仿宋_GB2312" w:hAnsi="仿宋_GB2312" w:eastAsia="仿宋_GB2312" w:cs="仿宋_GB2312"/>
          <w:lang w:val="en-US" w:eastAsia="zh-CN" w:bidi="ar-SA"/>
        </w:rPr>
      </w:pPr>
    </w:p>
    <w:p w14:paraId="10F9868A">
      <w:pPr>
        <w:pStyle w:val="35"/>
        <w:spacing w:after="0" w:line="480" w:lineRule="exact"/>
        <w:jc w:val="center"/>
        <w:rPr>
          <w:rFonts w:hint="eastAsia" w:ascii="仿宋_GB2312" w:hAnsi="仿宋_GB2312" w:eastAsia="仿宋_GB2312" w:cs="仿宋_GB2312"/>
          <w:b/>
          <w:bCs/>
          <w:lang w:val="en-US" w:eastAsia="zh-CN" w:bidi="ar-SA"/>
        </w:rPr>
      </w:pPr>
    </w:p>
    <w:p w14:paraId="5837138F">
      <w:pPr>
        <w:pStyle w:val="35"/>
        <w:spacing w:after="0" w:line="480" w:lineRule="exact"/>
        <w:ind w:firstLine="1687" w:firstLineChars="600"/>
        <w:jc w:val="both"/>
        <w:rPr>
          <w:rFonts w:hint="eastAsia" w:ascii="仿宋_GB2312" w:hAnsi="仿宋_GB2312" w:eastAsia="仿宋_GB2312" w:cs="仿宋_GB2312"/>
          <w:b/>
          <w:bCs/>
          <w:lang w:val="en-US" w:eastAsia="zh-CN" w:bidi="ar-SA"/>
        </w:rPr>
      </w:pPr>
    </w:p>
    <w:p w14:paraId="7D72011B">
      <w:pPr>
        <w:pStyle w:val="35"/>
        <w:spacing w:after="0" w:line="480" w:lineRule="exact"/>
        <w:ind w:firstLine="1687" w:firstLineChars="600"/>
        <w:jc w:val="both"/>
        <w:rPr>
          <w:rFonts w:hint="eastAsia" w:ascii="仿宋_GB2312" w:hAnsi="仿宋_GB2312" w:eastAsia="仿宋_GB2312" w:cs="仿宋_GB2312"/>
          <w:b/>
          <w:bCs/>
          <w:lang w:val="en-US" w:eastAsia="zh-CN" w:bidi="ar-SA"/>
        </w:rPr>
      </w:pPr>
    </w:p>
    <w:p w14:paraId="0A14B666">
      <w:pPr>
        <w:pStyle w:val="35"/>
        <w:spacing w:after="0" w:line="480" w:lineRule="exact"/>
        <w:ind w:firstLine="1687" w:firstLineChars="600"/>
        <w:jc w:val="both"/>
        <w:rPr>
          <w:rFonts w:hint="eastAsia" w:ascii="仿宋_GB2312" w:hAnsi="仿宋_GB2312" w:eastAsia="仿宋_GB2312" w:cs="仿宋_GB2312"/>
          <w:b/>
          <w:bCs/>
          <w:lang w:val="en-US" w:eastAsia="zh-CN" w:bidi="ar-SA"/>
        </w:rPr>
      </w:pPr>
    </w:p>
    <w:p w14:paraId="0AECC4F2">
      <w:pPr>
        <w:pStyle w:val="35"/>
        <w:spacing w:after="0" w:line="480" w:lineRule="exact"/>
        <w:ind w:firstLine="2249" w:firstLineChars="800"/>
        <w:jc w:val="both"/>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无不良信用记录承诺函</w:t>
      </w:r>
    </w:p>
    <w:p w14:paraId="4517B2F5">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本公司郑重承诺，我公司无以下不良信用记录情形：</w:t>
      </w:r>
    </w:p>
    <w:p w14:paraId="51C3BCEB">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1、公司被人民法院列入失信被执行人；</w:t>
      </w:r>
    </w:p>
    <w:p w14:paraId="0FF67460">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2、公司被市场监督管理部门列入严重违法失信企业名录；</w:t>
      </w:r>
    </w:p>
    <w:p w14:paraId="5560B7F2">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3、公司被税务部门列入重大税收违法案件当事人名单的；</w:t>
      </w:r>
    </w:p>
    <w:p w14:paraId="297658EA">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4、公司被政府采购监管部门列入政府采购严重违法失信行为记录名单。</w:t>
      </w:r>
    </w:p>
    <w:p w14:paraId="6358F26B">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我公司承诺：合同签订前，若我公司具有不良信用记录情形，贵方可取消我公司成交资格或者不授予合同，所有责任由我公司自行承担。同时，我公司愿意无条件接受监管部门的调查处理。 </w:t>
      </w:r>
    </w:p>
    <w:p w14:paraId="56058C9E">
      <w:pPr>
        <w:pStyle w:val="35"/>
        <w:spacing w:after="0" w:line="480" w:lineRule="exact"/>
        <w:jc w:val="left"/>
        <w:rPr>
          <w:rFonts w:hint="eastAsia" w:ascii="仿宋_GB2312" w:hAnsi="仿宋_GB2312" w:eastAsia="仿宋_GB2312" w:cs="仿宋_GB2312"/>
          <w:lang w:val="en-US" w:eastAsia="zh-CN" w:bidi="ar-SA"/>
        </w:rPr>
      </w:pPr>
    </w:p>
    <w:p w14:paraId="71AF7D99">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0FBE316F">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6B0AEDB2">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14:paraId="5A2BFBC0">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三、投标授权书</w:t>
      </w:r>
    </w:p>
    <w:p w14:paraId="501DD611">
      <w:pPr>
        <w:spacing w:line="480" w:lineRule="exact"/>
        <w:jc w:val="center"/>
        <w:rPr>
          <w:rFonts w:hint="eastAsia" w:ascii="仿宋_GB2312" w:hAnsi="仿宋_GB2312" w:eastAsia="仿宋_GB2312" w:cs="仿宋_GB2312"/>
          <w:b/>
          <w:bCs/>
          <w:snapToGrid w:val="0"/>
          <w:color w:val="000000"/>
          <w:kern w:val="0"/>
          <w:sz w:val="28"/>
          <w:szCs w:val="28"/>
        </w:rPr>
      </w:pPr>
    </w:p>
    <w:p w14:paraId="6946D8BF">
      <w:pPr>
        <w:pStyle w:val="7"/>
        <w:snapToGrid w:val="0"/>
        <w:spacing w:line="48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供应商</w:t>
      </w:r>
      <w:r>
        <w:rPr>
          <w:rFonts w:hint="eastAsia" w:ascii="仿宋_GB2312" w:hAnsi="仿宋_GB2312" w:eastAsia="仿宋_GB2312" w:cs="仿宋_GB2312"/>
          <w:sz w:val="28"/>
          <w:szCs w:val="28"/>
          <w:u w:val="single"/>
        </w:rPr>
        <w:t xml:space="preserve">名称的全称） </w:t>
      </w:r>
      <w:r>
        <w:rPr>
          <w:rFonts w:hint="eastAsia" w:ascii="仿宋_GB2312" w:hAnsi="仿宋_GB2312" w:eastAsia="仿宋_GB2312" w:cs="仿宋_GB2312"/>
          <w:sz w:val="28"/>
          <w:szCs w:val="28"/>
        </w:rPr>
        <w:t>授权本公司</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授权代表姓名、职务）代表本公司参加</w:t>
      </w:r>
      <w:r>
        <w:rPr>
          <w:rFonts w:hint="eastAsia" w:ascii="仿宋_GB2312" w:hAnsi="仿宋_GB2312" w:eastAsia="仿宋_GB2312" w:cs="仿宋_GB2312"/>
          <w:sz w:val="28"/>
          <w:szCs w:val="28"/>
          <w:u w:val="single"/>
        </w:rPr>
        <w:t xml:space="preserve">    （某项目）  </w:t>
      </w:r>
      <w:r>
        <w:rPr>
          <w:rFonts w:hint="eastAsia" w:ascii="仿宋_GB2312" w:hAnsi="仿宋_GB2312" w:eastAsia="仿宋_GB2312" w:cs="仿宋_GB2312"/>
          <w:sz w:val="28"/>
          <w:szCs w:val="28"/>
        </w:rPr>
        <w:t>采购活动（项目编号：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），全权代表本公司处理投标过程的一切事宜，包括但不限于：投标、参与开标、谈判、签约等。</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授权代表在投标过程中所签署的一切文件和处理与之有关的一切事务，本公司均予以认可并对此承担责任。</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授权代表无转委托权。特此授权。</w:t>
      </w:r>
    </w:p>
    <w:p w14:paraId="79715F8B">
      <w:pPr>
        <w:pStyle w:val="7"/>
        <w:snapToGrid w:val="0"/>
        <w:spacing w:line="48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本授权书自出具之日起生效。</w:t>
      </w:r>
    </w:p>
    <w:p w14:paraId="1ACB75D0">
      <w:pPr>
        <w:spacing w:line="480" w:lineRule="exact"/>
        <w:rPr>
          <w:rFonts w:hint="eastAsia" w:ascii="仿宋_GB2312" w:hAnsi="仿宋_GB2312" w:eastAsia="仿宋_GB2312" w:cs="仿宋_GB2312"/>
          <w:b/>
          <w:bCs/>
          <w:sz w:val="24"/>
          <w:szCs w:val="28"/>
        </w:rPr>
      </w:pPr>
      <w:r>
        <w:rPr>
          <w:rFonts w:hint="eastAsia" w:ascii="仿宋_GB2312" w:hAnsi="仿宋_GB2312" w:eastAsia="仿宋_GB2312" w:cs="仿宋_GB2312"/>
          <w:b/>
          <w:bCs/>
          <w:sz w:val="24"/>
          <w:szCs w:val="28"/>
        </w:rPr>
        <w:t>授权代表（或法定代表人）身份证明扫描件或影印件：</w:t>
      </w:r>
    </w:p>
    <w:p w14:paraId="78683FC5">
      <w:pPr>
        <w:spacing w:line="480" w:lineRule="exact"/>
        <w:rPr>
          <w:rFonts w:hint="eastAsia" w:ascii="仿宋_GB2312" w:hAnsi="仿宋_GB2312" w:eastAsia="仿宋_GB2312" w:cs="仿宋_GB2312"/>
          <w:sz w:val="24"/>
          <w:szCs w:val="28"/>
        </w:rPr>
      </w:pPr>
    </w:p>
    <w:p w14:paraId="00BD65F4">
      <w:pPr>
        <w:pStyle w:val="12"/>
        <w:spacing w:line="480" w:lineRule="exact"/>
        <w:ind w:right="-21" w:firstLine="210"/>
        <w:rPr>
          <w:rFonts w:hint="eastAsia" w:ascii="仿宋_GB2312" w:hAnsi="仿宋_GB2312" w:eastAsia="仿宋_GB2312" w:cs="仿宋_GB2312"/>
        </w:rPr>
      </w:pPr>
    </w:p>
    <w:p w14:paraId="2126B603">
      <w:pPr>
        <w:pStyle w:val="12"/>
        <w:spacing w:line="480" w:lineRule="exact"/>
        <w:ind w:right="-21" w:firstLine="210"/>
        <w:rPr>
          <w:rFonts w:hint="eastAsia" w:ascii="仿宋_GB2312" w:hAnsi="仿宋_GB2312" w:eastAsia="仿宋_GB2312" w:cs="仿宋_GB2312"/>
        </w:rPr>
      </w:pPr>
    </w:p>
    <w:p w14:paraId="00A1FD08">
      <w:pPr>
        <w:spacing w:line="480" w:lineRule="exact"/>
        <w:rPr>
          <w:rFonts w:hint="eastAsia" w:ascii="仿宋_GB2312" w:hAnsi="仿宋_GB2312" w:eastAsia="仿宋_GB2312" w:cs="仿宋_GB2312"/>
          <w:sz w:val="24"/>
          <w:szCs w:val="28"/>
        </w:rPr>
      </w:pPr>
      <w:r>
        <w:rPr>
          <w:rFonts w:hint="eastAsia" w:ascii="仿宋_GB2312" w:hAnsi="仿宋_GB2312" w:eastAsia="仿宋_GB2312" w:cs="仿宋_GB2312"/>
          <w:b/>
          <w:bCs/>
          <w:sz w:val="24"/>
          <w:szCs w:val="28"/>
        </w:rPr>
        <w:t>授权代表（或法定代表人）联系方式：</w:t>
      </w:r>
      <w:r>
        <w:rPr>
          <w:rFonts w:hint="eastAsia" w:ascii="仿宋_GB2312" w:hAnsi="仿宋_GB2312" w:eastAsia="仿宋_GB2312" w:cs="仿宋_GB2312"/>
          <w:sz w:val="24"/>
          <w:szCs w:val="28"/>
          <w:u w:val="single"/>
        </w:rPr>
        <w:t xml:space="preserve">           </w:t>
      </w:r>
      <w:r>
        <w:rPr>
          <w:rFonts w:hint="eastAsia" w:ascii="仿宋_GB2312" w:hAnsi="仿宋_GB2312" w:eastAsia="仿宋_GB2312" w:cs="仿宋_GB2312"/>
          <w:sz w:val="24"/>
          <w:szCs w:val="28"/>
        </w:rPr>
        <w:t>（请填写手机号码）</w:t>
      </w:r>
    </w:p>
    <w:p w14:paraId="6D4654D9">
      <w:pPr>
        <w:pStyle w:val="35"/>
        <w:spacing w:line="480" w:lineRule="exact"/>
        <w:jc w:val="right"/>
        <w:rPr>
          <w:rFonts w:hint="eastAsia" w:ascii="仿宋_GB2312" w:hAnsi="仿宋_GB2312" w:eastAsia="仿宋_GB2312" w:cs="仿宋_GB2312"/>
          <w:lang w:val="en-US" w:eastAsia="zh-CN" w:bidi="ar-SA"/>
        </w:rPr>
      </w:pPr>
    </w:p>
    <w:p w14:paraId="071302C4">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供应商盖章： </w:t>
      </w:r>
    </w:p>
    <w:p w14:paraId="2D88824C">
      <w:pPr>
        <w:pStyle w:val="35"/>
        <w:spacing w:after="0" w:line="480" w:lineRule="exact"/>
        <w:jc w:val="right"/>
        <w:rPr>
          <w:rFonts w:hint="eastAsia" w:ascii="仿宋_GB2312" w:hAnsi="仿宋_GB2312" w:eastAsia="仿宋_GB2312" w:cs="仿宋_GB2312"/>
          <w:lang w:val="en-US" w:eastAsia="zh-CN" w:bidi="ar-SA"/>
        </w:rPr>
      </w:pPr>
    </w:p>
    <w:p w14:paraId="13C7440C">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4703511B">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p>
    <w:p w14:paraId="6F660F7C">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14:paraId="6061035A">
      <w:pPr>
        <w:pStyle w:val="35"/>
        <w:spacing w:after="156" w:afterLines="50" w:line="480" w:lineRule="exact"/>
        <w:jc w:val="center"/>
        <w:rPr>
          <w:rFonts w:hint="eastAsia" w:ascii="仿宋_GB2312" w:hAnsi="仿宋_GB2312" w:eastAsia="仿宋_GB2312" w:cs="仿宋_GB2312"/>
          <w:b/>
          <w:bCs/>
          <w:snapToGrid w:val="0"/>
          <w:color w:val="000000"/>
          <w:kern w:val="0"/>
          <w:lang w:val="en-US" w:eastAsia="zh-CN"/>
        </w:rPr>
      </w:pPr>
      <w:bookmarkStart w:id="8" w:name="bookmark21"/>
      <w:bookmarkEnd w:id="8"/>
      <w:r>
        <w:rPr>
          <w:rFonts w:hint="eastAsia" w:ascii="仿宋_GB2312" w:hAnsi="仿宋_GB2312" w:eastAsia="仿宋_GB2312" w:cs="仿宋_GB2312"/>
          <w:b/>
          <w:bCs/>
          <w:snapToGrid w:val="0"/>
          <w:color w:val="000000"/>
          <w:kern w:val="0"/>
          <w:lang w:val="en-US" w:eastAsia="zh-CN"/>
        </w:rPr>
        <w:t>四、响应情况表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1E63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vAlign w:val="center"/>
          </w:tcPr>
          <w:p w14:paraId="761217AA">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按采购文件规定填写</w:t>
            </w:r>
          </w:p>
        </w:tc>
        <w:tc>
          <w:tcPr>
            <w:tcW w:w="4200" w:type="dxa"/>
            <w:gridSpan w:val="2"/>
            <w:vAlign w:val="center"/>
          </w:tcPr>
          <w:p w14:paraId="05549868">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按</w:t>
            </w:r>
            <w:r>
              <w:rPr>
                <w:rFonts w:hint="eastAsia" w:ascii="仿宋_GB2312" w:hAnsi="仿宋_GB2312" w:eastAsia="仿宋_GB2312" w:cs="仿宋_GB2312"/>
                <w:b/>
                <w:sz w:val="28"/>
                <w:szCs w:val="22"/>
                <w:lang w:eastAsia="zh-CN"/>
              </w:rPr>
              <w:t>成交供应商</w:t>
            </w:r>
            <w:r>
              <w:rPr>
                <w:rFonts w:hint="eastAsia" w:ascii="仿宋_GB2312" w:hAnsi="仿宋_GB2312" w:eastAsia="仿宋_GB2312" w:cs="仿宋_GB2312"/>
                <w:b/>
                <w:sz w:val="28"/>
                <w:szCs w:val="22"/>
              </w:rPr>
              <w:t>所投内容填写</w:t>
            </w:r>
          </w:p>
        </w:tc>
      </w:tr>
      <w:tr w14:paraId="3A068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vAlign w:val="center"/>
          </w:tcPr>
          <w:p w14:paraId="7E432507">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序号</w:t>
            </w:r>
          </w:p>
        </w:tc>
        <w:tc>
          <w:tcPr>
            <w:tcW w:w="1794" w:type="dxa"/>
            <w:vAlign w:val="center"/>
          </w:tcPr>
          <w:p w14:paraId="3B9C1366">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内容</w:t>
            </w:r>
          </w:p>
        </w:tc>
        <w:tc>
          <w:tcPr>
            <w:tcW w:w="2196" w:type="dxa"/>
            <w:vAlign w:val="center"/>
          </w:tcPr>
          <w:p w14:paraId="5F40117B">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采购文件要求</w:t>
            </w:r>
          </w:p>
        </w:tc>
        <w:tc>
          <w:tcPr>
            <w:tcW w:w="2222" w:type="dxa"/>
            <w:vAlign w:val="center"/>
          </w:tcPr>
          <w:p w14:paraId="757EBD68">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响应承诺</w:t>
            </w:r>
          </w:p>
        </w:tc>
        <w:tc>
          <w:tcPr>
            <w:tcW w:w="1978" w:type="dxa"/>
            <w:vAlign w:val="center"/>
          </w:tcPr>
          <w:p w14:paraId="2F1D0DC1">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偏离说明</w:t>
            </w:r>
          </w:p>
        </w:tc>
      </w:tr>
      <w:tr w14:paraId="766A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60431ADD">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1</w:t>
            </w:r>
          </w:p>
        </w:tc>
        <w:tc>
          <w:tcPr>
            <w:tcW w:w="1794" w:type="dxa"/>
            <w:vAlign w:val="center"/>
          </w:tcPr>
          <w:p w14:paraId="325F4F35">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技术响应</w:t>
            </w:r>
          </w:p>
        </w:tc>
        <w:tc>
          <w:tcPr>
            <w:tcW w:w="2196" w:type="dxa"/>
            <w:vAlign w:val="center"/>
          </w:tcPr>
          <w:p w14:paraId="3343A582">
            <w:pPr>
              <w:spacing w:line="480" w:lineRule="exact"/>
              <w:rPr>
                <w:rFonts w:hint="eastAsia" w:ascii="仿宋_GB2312" w:hAnsi="仿宋_GB2312" w:eastAsia="仿宋_GB2312" w:cs="仿宋_GB2312"/>
                <w:sz w:val="28"/>
                <w:szCs w:val="22"/>
              </w:rPr>
            </w:pPr>
          </w:p>
        </w:tc>
        <w:tc>
          <w:tcPr>
            <w:tcW w:w="2222" w:type="dxa"/>
            <w:vAlign w:val="center"/>
          </w:tcPr>
          <w:p w14:paraId="220A87B5">
            <w:pPr>
              <w:spacing w:line="480" w:lineRule="exact"/>
              <w:rPr>
                <w:rFonts w:hint="eastAsia" w:ascii="仿宋_GB2312" w:hAnsi="仿宋_GB2312" w:eastAsia="仿宋_GB2312" w:cs="仿宋_GB2312"/>
                <w:sz w:val="28"/>
                <w:szCs w:val="22"/>
              </w:rPr>
            </w:pPr>
          </w:p>
        </w:tc>
        <w:tc>
          <w:tcPr>
            <w:tcW w:w="1978" w:type="dxa"/>
            <w:vAlign w:val="center"/>
          </w:tcPr>
          <w:p w14:paraId="7C3D60D9">
            <w:pPr>
              <w:spacing w:line="480" w:lineRule="exact"/>
              <w:rPr>
                <w:rFonts w:hint="eastAsia" w:ascii="仿宋_GB2312" w:hAnsi="仿宋_GB2312" w:eastAsia="仿宋_GB2312" w:cs="仿宋_GB2312"/>
                <w:sz w:val="28"/>
                <w:szCs w:val="22"/>
              </w:rPr>
            </w:pPr>
          </w:p>
        </w:tc>
      </w:tr>
      <w:tr w14:paraId="227F3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5FDF92A0">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2</w:t>
            </w:r>
          </w:p>
        </w:tc>
        <w:tc>
          <w:tcPr>
            <w:tcW w:w="1794" w:type="dxa"/>
            <w:vAlign w:val="center"/>
          </w:tcPr>
          <w:p w14:paraId="5C075153">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付款响应</w:t>
            </w:r>
          </w:p>
        </w:tc>
        <w:tc>
          <w:tcPr>
            <w:tcW w:w="2196" w:type="dxa"/>
            <w:vAlign w:val="center"/>
          </w:tcPr>
          <w:p w14:paraId="34A5C6F3">
            <w:pPr>
              <w:spacing w:line="480" w:lineRule="exact"/>
              <w:rPr>
                <w:rFonts w:hint="eastAsia" w:ascii="仿宋_GB2312" w:hAnsi="仿宋_GB2312" w:eastAsia="仿宋_GB2312" w:cs="仿宋_GB2312"/>
                <w:sz w:val="28"/>
                <w:szCs w:val="22"/>
              </w:rPr>
            </w:pPr>
          </w:p>
        </w:tc>
        <w:tc>
          <w:tcPr>
            <w:tcW w:w="2222" w:type="dxa"/>
            <w:vAlign w:val="center"/>
          </w:tcPr>
          <w:p w14:paraId="4150814C">
            <w:pPr>
              <w:spacing w:line="480" w:lineRule="exact"/>
              <w:rPr>
                <w:rFonts w:hint="eastAsia" w:ascii="仿宋_GB2312" w:hAnsi="仿宋_GB2312" w:eastAsia="仿宋_GB2312" w:cs="仿宋_GB2312"/>
                <w:sz w:val="28"/>
                <w:szCs w:val="22"/>
              </w:rPr>
            </w:pPr>
          </w:p>
        </w:tc>
        <w:tc>
          <w:tcPr>
            <w:tcW w:w="1978" w:type="dxa"/>
            <w:vAlign w:val="center"/>
          </w:tcPr>
          <w:p w14:paraId="62A4B17A">
            <w:pPr>
              <w:spacing w:line="480" w:lineRule="exact"/>
              <w:rPr>
                <w:rFonts w:hint="eastAsia" w:ascii="仿宋_GB2312" w:hAnsi="仿宋_GB2312" w:eastAsia="仿宋_GB2312" w:cs="仿宋_GB2312"/>
                <w:sz w:val="28"/>
                <w:szCs w:val="22"/>
              </w:rPr>
            </w:pPr>
          </w:p>
        </w:tc>
      </w:tr>
      <w:tr w14:paraId="2BDE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20773F42">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3</w:t>
            </w:r>
          </w:p>
        </w:tc>
        <w:tc>
          <w:tcPr>
            <w:tcW w:w="1794" w:type="dxa"/>
            <w:vAlign w:val="center"/>
          </w:tcPr>
          <w:p w14:paraId="4C4FDA8F">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服务期响应</w:t>
            </w:r>
          </w:p>
        </w:tc>
        <w:tc>
          <w:tcPr>
            <w:tcW w:w="2196" w:type="dxa"/>
            <w:vAlign w:val="center"/>
          </w:tcPr>
          <w:p w14:paraId="253C9235">
            <w:pPr>
              <w:spacing w:line="480" w:lineRule="exact"/>
              <w:rPr>
                <w:rFonts w:hint="eastAsia" w:ascii="仿宋_GB2312" w:hAnsi="仿宋_GB2312" w:eastAsia="仿宋_GB2312" w:cs="仿宋_GB2312"/>
                <w:sz w:val="28"/>
                <w:szCs w:val="22"/>
              </w:rPr>
            </w:pPr>
          </w:p>
        </w:tc>
        <w:tc>
          <w:tcPr>
            <w:tcW w:w="2222" w:type="dxa"/>
            <w:vAlign w:val="center"/>
          </w:tcPr>
          <w:p w14:paraId="17FC4EC5">
            <w:pPr>
              <w:spacing w:line="480" w:lineRule="exact"/>
              <w:rPr>
                <w:rFonts w:hint="eastAsia" w:ascii="仿宋_GB2312" w:hAnsi="仿宋_GB2312" w:eastAsia="仿宋_GB2312" w:cs="仿宋_GB2312"/>
                <w:sz w:val="28"/>
                <w:szCs w:val="22"/>
              </w:rPr>
            </w:pPr>
          </w:p>
        </w:tc>
        <w:tc>
          <w:tcPr>
            <w:tcW w:w="1978" w:type="dxa"/>
            <w:vAlign w:val="center"/>
          </w:tcPr>
          <w:p w14:paraId="35458B31">
            <w:pPr>
              <w:spacing w:line="480" w:lineRule="exact"/>
              <w:rPr>
                <w:rFonts w:hint="eastAsia" w:ascii="仿宋_GB2312" w:hAnsi="仿宋_GB2312" w:eastAsia="仿宋_GB2312" w:cs="仿宋_GB2312"/>
                <w:sz w:val="28"/>
                <w:szCs w:val="22"/>
              </w:rPr>
            </w:pPr>
          </w:p>
        </w:tc>
      </w:tr>
      <w:tr w14:paraId="1DE16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3EE8BC08">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4</w:t>
            </w:r>
          </w:p>
        </w:tc>
        <w:tc>
          <w:tcPr>
            <w:tcW w:w="1794" w:type="dxa"/>
            <w:vAlign w:val="center"/>
          </w:tcPr>
          <w:p w14:paraId="79C19A09">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其他</w:t>
            </w:r>
          </w:p>
        </w:tc>
        <w:tc>
          <w:tcPr>
            <w:tcW w:w="2196" w:type="dxa"/>
            <w:vAlign w:val="center"/>
          </w:tcPr>
          <w:p w14:paraId="59564A81">
            <w:pPr>
              <w:spacing w:line="480" w:lineRule="exact"/>
              <w:rPr>
                <w:rFonts w:hint="eastAsia" w:ascii="仿宋_GB2312" w:hAnsi="仿宋_GB2312" w:eastAsia="仿宋_GB2312" w:cs="仿宋_GB2312"/>
                <w:sz w:val="28"/>
                <w:szCs w:val="22"/>
              </w:rPr>
            </w:pPr>
          </w:p>
        </w:tc>
        <w:tc>
          <w:tcPr>
            <w:tcW w:w="2222" w:type="dxa"/>
            <w:vAlign w:val="center"/>
          </w:tcPr>
          <w:p w14:paraId="456C720D">
            <w:pPr>
              <w:spacing w:line="480" w:lineRule="exact"/>
              <w:rPr>
                <w:rFonts w:hint="eastAsia" w:ascii="仿宋_GB2312" w:hAnsi="仿宋_GB2312" w:eastAsia="仿宋_GB2312" w:cs="仿宋_GB2312"/>
                <w:sz w:val="28"/>
                <w:szCs w:val="22"/>
              </w:rPr>
            </w:pPr>
          </w:p>
        </w:tc>
        <w:tc>
          <w:tcPr>
            <w:tcW w:w="1978" w:type="dxa"/>
            <w:vAlign w:val="center"/>
          </w:tcPr>
          <w:p w14:paraId="3811DF8B">
            <w:pPr>
              <w:spacing w:line="480" w:lineRule="exact"/>
              <w:rPr>
                <w:rFonts w:hint="eastAsia" w:ascii="仿宋_GB2312" w:hAnsi="仿宋_GB2312" w:eastAsia="仿宋_GB2312" w:cs="仿宋_GB2312"/>
                <w:sz w:val="28"/>
                <w:szCs w:val="22"/>
              </w:rPr>
            </w:pPr>
          </w:p>
        </w:tc>
      </w:tr>
    </w:tbl>
    <w:p w14:paraId="234B5207">
      <w:pPr>
        <w:spacing w:after="312" w:afterLines="100" w:line="480" w:lineRule="exact"/>
        <w:ind w:firstLine="562" w:firstLineChars="200"/>
        <w:rPr>
          <w:rFonts w:hint="eastAsia" w:ascii="仿宋_GB2312" w:hAnsi="仿宋_GB2312" w:eastAsia="仿宋_GB2312" w:cs="仿宋_GB2312"/>
          <w:sz w:val="28"/>
          <w:szCs w:val="32"/>
        </w:rPr>
      </w:pPr>
      <w:r>
        <w:rPr>
          <w:rFonts w:hint="eastAsia" w:ascii="仿宋_GB2312" w:hAnsi="仿宋_GB2312" w:eastAsia="仿宋_GB2312" w:cs="仿宋_GB2312"/>
          <w:b/>
          <w:sz w:val="28"/>
          <w:szCs w:val="28"/>
        </w:rPr>
        <w:t>注：</w:t>
      </w:r>
      <w:r>
        <w:rPr>
          <w:rFonts w:hint="eastAsia" w:ascii="仿宋_GB2312" w:hAnsi="仿宋_GB2312" w:eastAsia="仿宋_GB2312" w:cs="仿宋_GB2312"/>
          <w:sz w:val="28"/>
          <w:szCs w:val="32"/>
        </w:rPr>
        <w:t>技术响应（采购文件要求的</w:t>
      </w:r>
      <w:r>
        <w:rPr>
          <w:rFonts w:hint="eastAsia" w:ascii="仿宋_GB2312" w:hAnsi="仿宋_GB2312" w:eastAsia="仿宋_GB2312" w:cs="仿宋_GB2312"/>
          <w:bCs/>
          <w:sz w:val="28"/>
          <w:szCs w:val="32"/>
        </w:rPr>
        <w:t>所有实质性响应技术条款</w:t>
      </w:r>
      <w:r>
        <w:rPr>
          <w:rFonts w:hint="eastAsia" w:ascii="仿宋_GB2312" w:hAnsi="仿宋_GB2312" w:eastAsia="仿宋_GB2312" w:cs="仿宋_GB2312"/>
          <w:sz w:val="28"/>
          <w:szCs w:val="32"/>
        </w:rPr>
        <w:t>无重大偏离）、付款响应、服务期响应等须与询价文件要求无重大偏离，否则可能导致投标无效。</w:t>
      </w:r>
    </w:p>
    <w:p w14:paraId="23E05B94">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264A818C">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0563C475">
      <w:pPr>
        <w:spacing w:before="103" w:line="480" w:lineRule="exact"/>
        <w:rPr>
          <w:rFonts w:hint="eastAsia" w:ascii="仿宋_GB2312" w:hAnsi="仿宋_GB2312" w:eastAsia="仿宋_GB2312" w:cs="仿宋_GB2312"/>
          <w:sz w:val="28"/>
          <w:szCs w:val="28"/>
        </w:rPr>
      </w:pPr>
    </w:p>
    <w:p w14:paraId="26401197">
      <w:pPr>
        <w:spacing w:line="480" w:lineRule="exact"/>
        <w:rPr>
          <w:rFonts w:hint="eastAsia" w:ascii="仿宋_GB2312" w:hAnsi="仿宋_GB2312" w:eastAsia="仿宋_GB2312" w:cs="仿宋_GB2312"/>
          <w:sz w:val="28"/>
          <w:szCs w:val="28"/>
        </w:rPr>
      </w:pPr>
    </w:p>
    <w:p w14:paraId="5827B332">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bookmarkStart w:id="9" w:name="bookmark24"/>
      <w:bookmarkEnd w:id="9"/>
      <w:r>
        <w:rPr>
          <w:rFonts w:hint="eastAsia" w:ascii="仿宋_GB2312" w:hAnsi="仿宋_GB2312" w:eastAsia="仿宋_GB2312" w:cs="仿宋_GB2312"/>
          <w:b/>
          <w:bCs/>
          <w:snapToGrid w:val="0"/>
          <w:color w:val="000000"/>
          <w:kern w:val="0"/>
        </w:rPr>
        <w:br w:type="page"/>
      </w:r>
    </w:p>
    <w:p w14:paraId="5C13AE46">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五、投标函</w:t>
      </w:r>
    </w:p>
    <w:p w14:paraId="4B688AB3">
      <w:pPr>
        <w:pStyle w:val="4"/>
        <w:spacing w:after="0" w:line="480" w:lineRule="exac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致：__</w:t>
      </w:r>
      <w:r>
        <w:rPr>
          <w:rFonts w:hint="eastAsia" w:ascii="仿宋_GB2312" w:hAnsi="仿宋_GB2312" w:eastAsia="仿宋_GB2312" w:cs="仿宋_GB2312"/>
          <w:spacing w:val="-5"/>
          <w:sz w:val="28"/>
          <w:szCs w:val="28"/>
          <w:u w:val="none"/>
        </w:rPr>
        <w:t>__</w:t>
      </w:r>
      <w:r>
        <w:rPr>
          <w:rFonts w:hint="eastAsia" w:ascii="仿宋_GB2312" w:hAnsi="仿宋_GB2312" w:eastAsia="仿宋_GB2312" w:cs="仿宋_GB2312"/>
          <w:spacing w:val="-5"/>
          <w:sz w:val="28"/>
          <w:szCs w:val="28"/>
          <w:u w:val="single"/>
          <w:lang w:val="en-US" w:eastAsia="zh-CN"/>
        </w:rPr>
        <w:t xml:space="preserve">         </w:t>
      </w:r>
      <w:r>
        <w:rPr>
          <w:rFonts w:hint="eastAsia" w:ascii="仿宋_GB2312" w:hAnsi="仿宋_GB2312" w:eastAsia="仿宋_GB2312" w:cs="仿宋_GB2312"/>
          <w:spacing w:val="-5"/>
          <w:sz w:val="28"/>
          <w:szCs w:val="28"/>
          <w:u w:val="none"/>
        </w:rPr>
        <w:t>__</w:t>
      </w:r>
    </w:p>
    <w:p w14:paraId="0963278B">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根据贵方“</w:t>
      </w:r>
      <w:r>
        <w:rPr>
          <w:rFonts w:hint="eastAsia" w:ascii="仿宋_GB2312" w:hAnsi="仿宋_GB2312" w:eastAsia="仿宋_GB2312" w:cs="仿宋_GB2312"/>
          <w:spacing w:val="-5"/>
          <w:sz w:val="28"/>
          <w:szCs w:val="28"/>
          <w:u w:val="single"/>
        </w:rPr>
        <w:t xml:space="preserve"> 某项目 </w:t>
      </w:r>
      <w:r>
        <w:rPr>
          <w:rFonts w:hint="eastAsia" w:ascii="仿宋_GB2312" w:hAnsi="仿宋_GB2312" w:eastAsia="仿宋_GB2312" w:cs="仿宋_GB2312"/>
          <w:spacing w:val="-5"/>
          <w:sz w:val="28"/>
          <w:szCs w:val="28"/>
        </w:rPr>
        <w:t>”的第</w:t>
      </w:r>
      <w:r>
        <w:rPr>
          <w:rFonts w:hint="eastAsia" w:ascii="仿宋_GB2312" w:hAnsi="仿宋_GB2312" w:eastAsia="仿宋_GB2312" w:cs="仿宋_GB2312"/>
          <w:spacing w:val="-5"/>
          <w:sz w:val="28"/>
          <w:szCs w:val="28"/>
          <w:u w:val="single"/>
        </w:rPr>
        <w:t xml:space="preserve"> 某编号 </w:t>
      </w:r>
      <w:r>
        <w:rPr>
          <w:rFonts w:hint="eastAsia" w:ascii="仿宋_GB2312" w:hAnsi="仿宋_GB2312" w:eastAsia="仿宋_GB2312" w:cs="仿宋_GB2312"/>
          <w:spacing w:val="-5"/>
          <w:sz w:val="28"/>
          <w:szCs w:val="28"/>
        </w:rPr>
        <w:t>招标公告，正式授权</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（姓名）代表</w:t>
      </w: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w:t>
      </w: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rPr>
        <w:t>全称）。据此函，签字人兹宣布同意如下：</w:t>
      </w:r>
    </w:p>
    <w:p w14:paraId="7E4DE131">
      <w:pPr>
        <w:pStyle w:val="4"/>
        <w:numPr>
          <w:ilvl w:val="0"/>
          <w:numId w:val="3"/>
        </w:numPr>
        <w:spacing w:after="0" w:line="480" w:lineRule="exact"/>
        <w:ind w:firstLine="540" w:firstLineChars="200"/>
        <w:jc w:val="left"/>
        <w:rPr>
          <w:rFonts w:hint="eastAsia" w:ascii="仿宋_GB2312" w:hAnsi="仿宋_GB2312" w:eastAsia="仿宋_GB2312" w:cs="仿宋_GB2312"/>
          <w:spacing w:val="-5"/>
          <w:sz w:val="28"/>
          <w:szCs w:val="28"/>
          <w:lang w:eastAsia="zh-CN"/>
        </w:rPr>
      </w:pPr>
      <w:r>
        <w:rPr>
          <w:rFonts w:hint="eastAsia" w:ascii="仿宋_GB2312" w:hAnsi="仿宋_GB2312" w:eastAsia="仿宋_GB2312" w:cs="仿宋_GB2312"/>
          <w:spacing w:val="-5"/>
          <w:sz w:val="28"/>
          <w:szCs w:val="28"/>
        </w:rPr>
        <w:t>按询价文件规定提供交付的服务的投标</w:t>
      </w:r>
      <w:r>
        <w:rPr>
          <w:rFonts w:hint="eastAsia" w:ascii="仿宋_GB2312" w:hAnsi="仿宋_GB2312" w:eastAsia="仿宋_GB2312" w:cs="仿宋_GB2312"/>
          <w:spacing w:val="-5"/>
          <w:sz w:val="28"/>
          <w:szCs w:val="28"/>
          <w:lang w:eastAsia="zh-CN"/>
        </w:rPr>
        <w:t>最终</w:t>
      </w:r>
      <w:r>
        <w:rPr>
          <w:rFonts w:hint="eastAsia" w:ascii="仿宋_GB2312" w:hAnsi="仿宋_GB2312" w:eastAsia="仿宋_GB2312" w:cs="仿宋_GB2312"/>
          <w:spacing w:val="-5"/>
          <w:sz w:val="28"/>
          <w:szCs w:val="28"/>
        </w:rPr>
        <w:t>报价详见报价表</w:t>
      </w:r>
      <w:r>
        <w:rPr>
          <w:rFonts w:hint="eastAsia" w:ascii="仿宋_GB2312" w:hAnsi="仿宋_GB2312" w:eastAsia="仿宋_GB2312" w:cs="仿宋_GB2312"/>
          <w:spacing w:val="-5"/>
          <w:sz w:val="28"/>
          <w:szCs w:val="28"/>
          <w:lang w:eastAsia="zh-CN"/>
        </w:rPr>
        <w:t>。</w:t>
      </w:r>
    </w:p>
    <w:p w14:paraId="4D6EF40D">
      <w:pPr>
        <w:pStyle w:val="4"/>
        <w:numPr>
          <w:ilvl w:val="0"/>
          <w:numId w:val="0"/>
        </w:numPr>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2、我方根据询价文件的规定，严格履行合同的责任和义务,并保证于采购人要求的日期内完成服务，并通过采购人验收。</w:t>
      </w:r>
    </w:p>
    <w:p w14:paraId="79A5CD24">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3</w:t>
      </w:r>
      <w:r>
        <w:rPr>
          <w:rFonts w:hint="eastAsia" w:ascii="仿宋_GB2312" w:hAnsi="仿宋_GB2312" w:eastAsia="仿宋_GB2312" w:cs="仿宋_GB2312"/>
          <w:spacing w:val="-5"/>
          <w:sz w:val="28"/>
          <w:szCs w:val="28"/>
        </w:rPr>
        <w:t>、我方已详细审核全部询价文件，包括询价文件的答疑、澄清、变更或补充（如有），参考资料及有关附件，我方正式认可并遵守本次询价文件，并对询价文件各项条款（包括开标时间）、规定及要求均无异议。我方知道必须放弃提出含糊不清或误解的问题的权利。</w:t>
      </w:r>
    </w:p>
    <w:p w14:paraId="3C1A48C6">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4</w:t>
      </w:r>
      <w:r>
        <w:rPr>
          <w:rFonts w:hint="eastAsia" w:ascii="仿宋_GB2312" w:hAnsi="仿宋_GB2312" w:eastAsia="仿宋_GB2312" w:cs="仿宋_GB2312"/>
          <w:spacing w:val="-5"/>
          <w:sz w:val="28"/>
          <w:szCs w:val="28"/>
        </w:rPr>
        <w:t>、我方同意从询价文件规定的开标日期起遵循本投标文件，并在询价文件规定的投标有效期之前均具有约束力。</w:t>
      </w:r>
    </w:p>
    <w:p w14:paraId="531DFB14">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5</w:t>
      </w:r>
      <w:r>
        <w:rPr>
          <w:rFonts w:hint="eastAsia" w:ascii="仿宋_GB2312" w:hAnsi="仿宋_GB2312" w:eastAsia="仿宋_GB2312" w:cs="仿宋_GB2312"/>
          <w:spacing w:val="-5"/>
          <w:sz w:val="28"/>
          <w:szCs w:val="28"/>
        </w:rPr>
        <w:t>、我方声明投标文件所提供的一切资料均真实无误、及时、有效。企业运营正常（注册登记信息、年报信息可查），由于我方提供资料不实而造成的责任和后果由我方承担。我方同意按照贵方提出的要求，提供与投标有关的任何证据、数据或资料。</w:t>
      </w:r>
    </w:p>
    <w:p w14:paraId="711E8725">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6</w:t>
      </w:r>
      <w:r>
        <w:rPr>
          <w:rFonts w:hint="eastAsia" w:ascii="仿宋_GB2312" w:hAnsi="仿宋_GB2312" w:eastAsia="仿宋_GB2312" w:cs="仿宋_GB2312"/>
          <w:spacing w:val="-5"/>
          <w:sz w:val="28"/>
          <w:szCs w:val="28"/>
        </w:rPr>
        <w:t>、我方完全理解贵方不一定接受最低报价的投标。</w:t>
      </w:r>
    </w:p>
    <w:p w14:paraId="2B4DA7D8">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7</w:t>
      </w:r>
      <w:r>
        <w:rPr>
          <w:rFonts w:hint="eastAsia" w:ascii="仿宋_GB2312" w:hAnsi="仿宋_GB2312" w:eastAsia="仿宋_GB2312" w:cs="仿宋_GB2312"/>
          <w:spacing w:val="-5"/>
          <w:sz w:val="28"/>
          <w:szCs w:val="28"/>
        </w:rPr>
        <w:t>、我方同意询价文件规定的付款方式。</w:t>
      </w:r>
    </w:p>
    <w:p w14:paraId="08A264F0">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8</w:t>
      </w:r>
      <w:r>
        <w:rPr>
          <w:rFonts w:hint="eastAsia" w:ascii="仿宋_GB2312" w:hAnsi="仿宋_GB2312" w:eastAsia="仿宋_GB2312" w:cs="仿宋_GB2312"/>
          <w:spacing w:val="-5"/>
          <w:sz w:val="28"/>
          <w:szCs w:val="28"/>
        </w:rPr>
        <w:t xml:space="preserve">、与本投标有关的通讯地址：                                  </w:t>
      </w:r>
    </w:p>
    <w:p w14:paraId="5C8006D8">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电    话：</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传    真：</w:t>
      </w:r>
      <w:r>
        <w:rPr>
          <w:rFonts w:hint="eastAsia" w:ascii="仿宋_GB2312" w:hAnsi="仿宋_GB2312" w:eastAsia="仿宋_GB2312" w:cs="仿宋_GB2312"/>
          <w:spacing w:val="-5"/>
          <w:sz w:val="28"/>
          <w:szCs w:val="28"/>
          <w:u w:val="single"/>
        </w:rPr>
        <w:t xml:space="preserve">                 </w:t>
      </w:r>
    </w:p>
    <w:p w14:paraId="15F9C2D6">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rPr>
        <w:t>基本账户开户名：</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w:t>
      </w:r>
    </w:p>
    <w:p w14:paraId="49D184F6">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账号：</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开户行：</w:t>
      </w:r>
      <w:r>
        <w:rPr>
          <w:rFonts w:hint="eastAsia" w:ascii="仿宋_GB2312" w:hAnsi="仿宋_GB2312" w:eastAsia="仿宋_GB2312" w:cs="仿宋_GB2312"/>
          <w:spacing w:val="-5"/>
          <w:sz w:val="28"/>
          <w:szCs w:val="28"/>
          <w:u w:val="single"/>
        </w:rPr>
        <w:t xml:space="preserve">                  </w:t>
      </w:r>
    </w:p>
    <w:p w14:paraId="2989207A">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5B0201C8">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39476EC1">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14:paraId="2211F7BA">
      <w:pPr>
        <w:pStyle w:val="35"/>
        <w:spacing w:after="0" w:line="48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b/>
          <w:bCs/>
          <w:snapToGrid w:val="0"/>
          <w:color w:val="000000"/>
          <w:kern w:val="0"/>
          <w:lang w:val="en-US" w:eastAsia="zh-CN"/>
        </w:rPr>
        <w:t>六、采购文件要求和成交供应商方认为需要提供的其它说明和资料</w:t>
      </w:r>
      <w:r>
        <w:rPr>
          <w:rFonts w:hint="eastAsia" w:ascii="仿宋_GB2312" w:hAnsi="仿宋_GB2312" w:eastAsia="仿宋_GB2312" w:cs="仿宋_GB2312"/>
          <w:sz w:val="28"/>
          <w:szCs w:val="28"/>
        </w:rPr>
        <w:t>（根据采购相关要求提供）</w:t>
      </w:r>
    </w:p>
    <w:p w14:paraId="3BC86AA2">
      <w:pPr>
        <w:ind w:firstLine="320" w:firstLineChars="100"/>
        <w:jc w:val="center"/>
        <w:rPr>
          <w:rFonts w:hint="eastAsia" w:ascii="仿宋_GB2312" w:hAnsi="仿宋_GB2312" w:eastAsia="仿宋_GB2312" w:cs="仿宋_GB2312"/>
          <w:b/>
          <w:bCs/>
          <w:snapToGrid w:val="0"/>
          <w:color w:val="000000"/>
          <w:kern w:val="0"/>
          <w:lang w:val="en-US" w:eastAsia="zh-CN"/>
        </w:rPr>
      </w:pPr>
      <w:r>
        <w:rPr>
          <w:rStyle w:val="21"/>
          <w:rFonts w:hint="eastAsia" w:ascii="方正小标宋简体" w:hAnsi="方正小标宋简体" w:eastAsia="方正小标宋简体" w:cs="方正小标宋简体"/>
          <w:b w:val="0"/>
          <w:bCs/>
          <w:sz w:val="32"/>
          <w:szCs w:val="32"/>
          <w:lang w:eastAsia="zh-CN"/>
        </w:rPr>
        <w:t>七、六安市中医院</w:t>
      </w:r>
      <w:r>
        <w:rPr>
          <w:rStyle w:val="21"/>
          <w:rFonts w:hint="eastAsia" w:ascii="方正小标宋简体" w:hAnsi="方正小标宋简体" w:eastAsia="方正小标宋简体" w:cs="方正小标宋简体"/>
          <w:b w:val="0"/>
          <w:bCs/>
          <w:sz w:val="32"/>
          <w:szCs w:val="32"/>
          <w:highlight w:val="none"/>
          <w:lang w:val="en-US" w:eastAsia="zh-CN"/>
        </w:rPr>
        <w:t>三大中心彩色标线施工项目</w:t>
      </w:r>
      <w:r>
        <w:rPr>
          <w:rStyle w:val="21"/>
          <w:rFonts w:hint="eastAsia" w:ascii="方正小标宋简体" w:hAnsi="方正小标宋简体" w:eastAsia="方正小标宋简体" w:cs="方正小标宋简体"/>
          <w:b w:val="0"/>
          <w:bCs/>
          <w:sz w:val="32"/>
          <w:szCs w:val="32"/>
          <w:lang w:val="en-US" w:eastAsia="zh-CN"/>
        </w:rPr>
        <w:t>报价表</w:t>
      </w:r>
    </w:p>
    <w:tbl>
      <w:tblPr>
        <w:tblStyle w:val="14"/>
        <w:tblpPr w:leftFromText="180" w:rightFromText="180" w:vertAnchor="text" w:horzAnchor="page" w:tblpX="441" w:tblpY="286"/>
        <w:tblOverlap w:val="never"/>
        <w:tblW w:w="1068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6"/>
        <w:gridCol w:w="1230"/>
        <w:gridCol w:w="2355"/>
        <w:gridCol w:w="2435"/>
        <w:gridCol w:w="1840"/>
        <w:gridCol w:w="2291"/>
      </w:tblGrid>
      <w:tr w14:paraId="15C30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3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603B3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序号</w:t>
            </w:r>
          </w:p>
        </w:tc>
        <w:tc>
          <w:tcPr>
            <w:tcW w:w="123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7255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名称</w:t>
            </w:r>
          </w:p>
        </w:tc>
        <w:tc>
          <w:tcPr>
            <w:tcW w:w="235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7EE44A8">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bdr w:val="single" w:color="000000" w:sz="4" w:space="0"/>
                <w:lang w:val="en-US" w:eastAsia="zh-CN" w:bidi="ar"/>
              </w:rPr>
            </w:pPr>
            <w:r>
              <w:rPr>
                <w:rFonts w:hint="eastAsia" w:ascii="宋体" w:hAnsi="宋体" w:cs="宋体"/>
                <w:i w:val="0"/>
                <w:iCs w:val="0"/>
                <w:color w:val="000000"/>
                <w:kern w:val="0"/>
                <w:sz w:val="22"/>
                <w:szCs w:val="22"/>
                <w:u w:val="none"/>
                <w:lang w:val="en-US" w:eastAsia="zh-CN" w:bidi="ar"/>
              </w:rPr>
              <w:t>参考图片</w:t>
            </w:r>
          </w:p>
        </w:tc>
        <w:tc>
          <w:tcPr>
            <w:tcW w:w="243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4B89EB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尺寸</w:t>
            </w:r>
          </w:p>
        </w:tc>
        <w:tc>
          <w:tcPr>
            <w:tcW w:w="1840" w:type="dxa"/>
            <w:tcBorders>
              <w:top w:val="single" w:color="000000" w:sz="4" w:space="0"/>
              <w:left w:val="single" w:color="000000" w:sz="4" w:space="0"/>
              <w:bottom w:val="single" w:color="auto" w:sz="4" w:space="0"/>
              <w:right w:val="single" w:color="000000" w:sz="4" w:space="0"/>
            </w:tcBorders>
            <w:shd w:val="clear" w:color="auto" w:fill="auto"/>
            <w:vAlign w:val="center"/>
          </w:tcPr>
          <w:p w14:paraId="2735C9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质量要求</w:t>
            </w:r>
          </w:p>
        </w:tc>
        <w:tc>
          <w:tcPr>
            <w:tcW w:w="229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3D229F">
            <w:pPr>
              <w:keepNext w:val="0"/>
              <w:keepLines w:val="0"/>
              <w:widowControl/>
              <w:suppressLineNumbers w:val="0"/>
              <w:ind w:right="223" w:rightChars="106"/>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小计（元）</w:t>
            </w:r>
          </w:p>
        </w:tc>
      </w:tr>
      <w:tr w14:paraId="5BD95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8" w:hRule="atLeast"/>
        </w:trPr>
        <w:tc>
          <w:tcPr>
            <w:tcW w:w="536" w:type="dxa"/>
            <w:tcBorders>
              <w:top w:val="single" w:color="auto" w:sz="4" w:space="0"/>
              <w:left w:val="single" w:color="auto" w:sz="4" w:space="0"/>
              <w:bottom w:val="single" w:color="auto" w:sz="4" w:space="0"/>
              <w:right w:val="single" w:color="000000" w:sz="4" w:space="0"/>
            </w:tcBorders>
            <w:shd w:val="clear" w:color="auto" w:fill="auto"/>
            <w:noWrap/>
            <w:vAlign w:val="center"/>
          </w:tcPr>
          <w:p w14:paraId="10E289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3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4C6337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eastAsia="zh-CN"/>
              </w:rPr>
            </w:pPr>
            <w:r>
              <w:rPr>
                <w:rFonts w:hint="eastAsia" w:ascii="宋体" w:hAnsi="宋体" w:cs="宋体"/>
                <w:i w:val="0"/>
                <w:iCs w:val="0"/>
                <w:color w:val="000000"/>
                <w:kern w:val="0"/>
                <w:sz w:val="22"/>
                <w:szCs w:val="22"/>
                <w:u w:val="none"/>
                <w:lang w:val="en-US" w:eastAsia="zh-CN" w:bidi="ar"/>
              </w:rPr>
              <w:t>卒中、胸痛、创伤中心地面热熔彩线、热熔涂料文字</w:t>
            </w:r>
          </w:p>
        </w:tc>
        <w:tc>
          <w:tcPr>
            <w:tcW w:w="2355"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418D3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354455" cy="1842135"/>
                  <wp:effectExtent l="0" t="0" r="17145" b="5715"/>
                  <wp:docPr id="3" name="图片 3" descr="d5f65a25bae07f75e748afd63513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5f65a25bae07f75e748afd63513767"/>
                          <pic:cNvPicPr>
                            <a:picLocks noChangeAspect="1"/>
                          </pic:cNvPicPr>
                        </pic:nvPicPr>
                        <pic:blipFill>
                          <a:blip r:embed="rId6"/>
                          <a:stretch>
                            <a:fillRect/>
                          </a:stretch>
                        </pic:blipFill>
                        <pic:spPr>
                          <a:xfrm>
                            <a:off x="0" y="0"/>
                            <a:ext cx="1354455" cy="1842135"/>
                          </a:xfrm>
                          <a:prstGeom prst="rect">
                            <a:avLst/>
                          </a:prstGeom>
                        </pic:spPr>
                      </pic:pic>
                    </a:graphicData>
                  </a:graphic>
                </wp:inline>
              </w:drawing>
            </w:r>
            <w:r>
              <w:rPr>
                <w:rFonts w:hint="eastAsia" w:ascii="宋体" w:hAnsi="宋体" w:eastAsia="宋体" w:cs="宋体"/>
                <w:i w:val="0"/>
                <w:iCs w:val="0"/>
                <w:color w:val="000000"/>
                <w:sz w:val="22"/>
                <w:szCs w:val="22"/>
                <w:u w:val="none"/>
                <w:lang w:eastAsia="zh-CN"/>
              </w:rPr>
              <w:drawing>
                <wp:inline distT="0" distB="0" distL="114300" distR="114300">
                  <wp:extent cx="1356995" cy="1915160"/>
                  <wp:effectExtent l="0" t="0" r="14605" b="8890"/>
                  <wp:docPr id="4" name="图片 4" descr="00642e2a93a7a09c8c49c38a377d1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0642e2a93a7a09c8c49c38a377d1be"/>
                          <pic:cNvPicPr>
                            <a:picLocks noChangeAspect="1"/>
                          </pic:cNvPicPr>
                        </pic:nvPicPr>
                        <pic:blipFill>
                          <a:blip r:embed="rId7"/>
                          <a:stretch>
                            <a:fillRect/>
                          </a:stretch>
                        </pic:blipFill>
                        <pic:spPr>
                          <a:xfrm>
                            <a:off x="0" y="0"/>
                            <a:ext cx="1356995" cy="1915160"/>
                          </a:xfrm>
                          <a:prstGeom prst="rect">
                            <a:avLst/>
                          </a:prstGeom>
                        </pic:spPr>
                      </pic:pic>
                    </a:graphicData>
                  </a:graphic>
                </wp:inline>
              </w:drawing>
            </w:r>
          </w:p>
        </w:tc>
        <w:tc>
          <w:tcPr>
            <w:tcW w:w="2435"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AED81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热熔彩线总长约180m*宽约0.9m，面积约162㎡，热熔涂料文字“卒中中心 绿色通道、胸痛中心 绿色通道、创伤中心 绿色通道、三个箭头”为一组，共约15组，每个字体高约250mm*宽约200mm</w:t>
            </w:r>
          </w:p>
        </w:tc>
        <w:tc>
          <w:tcPr>
            <w:tcW w:w="1840" w:type="dxa"/>
            <w:tcBorders>
              <w:top w:val="single" w:color="auto" w:sz="4" w:space="0"/>
              <w:left w:val="single" w:color="000000" w:sz="4" w:space="0"/>
              <w:bottom w:val="single" w:color="auto" w:sz="4" w:space="0"/>
              <w:right w:val="single" w:color="000000" w:sz="4" w:space="0"/>
            </w:tcBorders>
            <w:shd w:val="clear" w:color="auto" w:fill="auto"/>
            <w:vAlign w:val="center"/>
          </w:tcPr>
          <w:p w14:paraId="42C039A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cs="宋体"/>
                <w:i w:val="0"/>
                <w:iCs w:val="0"/>
                <w:color w:val="000000"/>
                <w:sz w:val="22"/>
                <w:szCs w:val="22"/>
                <w:u w:val="none"/>
                <w:lang w:val="en-US" w:eastAsia="zh-CN"/>
              </w:rPr>
              <w:t>1、</w:t>
            </w:r>
            <w:r>
              <w:rPr>
                <w:rFonts w:hint="eastAsia" w:ascii="宋体" w:hAnsi="宋体" w:cs="宋体"/>
                <w:i w:val="0"/>
                <w:iCs w:val="0"/>
                <w:color w:val="000000"/>
                <w:sz w:val="22"/>
                <w:szCs w:val="22"/>
                <w:u w:val="none"/>
                <w:lang w:eastAsia="zh-CN"/>
              </w:rPr>
              <w:t>耐磨损，不脱落；</w:t>
            </w:r>
            <w:r>
              <w:rPr>
                <w:rFonts w:hint="eastAsia" w:ascii="宋体" w:hAnsi="宋体" w:cs="宋体"/>
                <w:i w:val="0"/>
                <w:iCs w:val="0"/>
                <w:color w:val="000000"/>
                <w:sz w:val="22"/>
                <w:szCs w:val="22"/>
                <w:u w:val="none"/>
                <w:lang w:val="en-US" w:eastAsia="zh-CN"/>
              </w:rPr>
              <w:t>2、彩线厚度约1.6mm—1.8mm；3、满足彩色标线反光度（逆反射系数）要求；4、质量要求为合格。</w:t>
            </w:r>
          </w:p>
        </w:tc>
        <w:tc>
          <w:tcPr>
            <w:tcW w:w="2291" w:type="dxa"/>
            <w:tcBorders>
              <w:top w:val="single" w:color="auto" w:sz="4" w:space="0"/>
              <w:left w:val="single" w:color="000000" w:sz="4" w:space="0"/>
              <w:bottom w:val="single" w:color="auto" w:sz="4" w:space="0"/>
              <w:right w:val="single" w:color="auto" w:sz="4" w:space="0"/>
            </w:tcBorders>
            <w:shd w:val="clear" w:color="auto" w:fill="auto"/>
            <w:noWrap/>
            <w:vAlign w:val="center"/>
          </w:tcPr>
          <w:p w14:paraId="44494E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BBFC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687"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2A4A88B2">
            <w:pPr>
              <w:keepNext w:val="0"/>
              <w:keepLines w:val="0"/>
              <w:widowControl/>
              <w:suppressLineNumbers w:val="0"/>
              <w:jc w:val="both"/>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项目总价：     元         大写：</w:t>
            </w:r>
          </w:p>
        </w:tc>
      </w:tr>
    </w:tbl>
    <w:p w14:paraId="425ACFFC">
      <w:pPr>
        <w:pStyle w:val="35"/>
        <w:spacing w:after="0" w:line="480" w:lineRule="exact"/>
        <w:jc w:val="left"/>
        <w:rPr>
          <w:rFonts w:hint="eastAsia" w:ascii="仿宋_GB2312" w:hAnsi="仿宋_GB2312" w:eastAsia="仿宋_GB2312" w:cs="仿宋_GB2312"/>
          <w:sz w:val="24"/>
          <w:szCs w:val="24"/>
          <w:lang w:val="en-US" w:eastAsia="zh-CN" w:bidi="ar-SA"/>
        </w:rPr>
      </w:pPr>
    </w:p>
    <w:p w14:paraId="13CAD0FD">
      <w:pPr>
        <w:pStyle w:val="35"/>
        <w:spacing w:after="0" w:line="480" w:lineRule="exact"/>
        <w:jc w:val="left"/>
        <w:rPr>
          <w:rFonts w:hint="eastAsia" w:ascii="仿宋_GB2312" w:hAnsi="仿宋_GB2312" w:eastAsia="仿宋_GB2312" w:cs="仿宋_GB2312"/>
          <w:sz w:val="24"/>
          <w:szCs w:val="24"/>
          <w:lang w:val="en-US" w:eastAsia="zh-CN" w:bidi="ar-SA"/>
        </w:rPr>
      </w:pPr>
    </w:p>
    <w:p w14:paraId="22D4F6BF">
      <w:pPr>
        <w:pStyle w:val="35"/>
        <w:spacing w:after="0" w:line="480" w:lineRule="exact"/>
        <w:jc w:val="left"/>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lang w:val="en-US" w:eastAsia="zh-CN" w:bidi="ar-SA"/>
        </w:rPr>
        <w:t>（注：以上报价含施工费、及所需材料费、机械费、人工费、物流运输费、养护费、垃圾清运费、安全文明施工费以及税金、一定范围内的风险等全部费用。）</w:t>
      </w:r>
    </w:p>
    <w:p w14:paraId="0BC6B423">
      <w:pPr>
        <w:pStyle w:val="35"/>
        <w:spacing w:after="0" w:line="480" w:lineRule="exact"/>
        <w:jc w:val="both"/>
        <w:rPr>
          <w:rFonts w:hint="eastAsia" w:ascii="仿宋_GB2312" w:hAnsi="仿宋_GB2312" w:eastAsia="仿宋_GB2312" w:cs="仿宋_GB2312"/>
          <w:lang w:val="en-US" w:eastAsia="zh-CN" w:bidi="ar-SA"/>
        </w:rPr>
      </w:pPr>
      <w:bookmarkStart w:id="10" w:name="_Hlk148546489"/>
    </w:p>
    <w:p w14:paraId="54469672">
      <w:pPr>
        <w:pStyle w:val="35"/>
        <w:spacing w:after="0" w:line="480" w:lineRule="exact"/>
        <w:jc w:val="both"/>
        <w:rPr>
          <w:rFonts w:hint="eastAsia" w:ascii="仿宋_GB2312" w:hAnsi="仿宋_GB2312" w:eastAsia="仿宋_GB2312" w:cs="仿宋_GB2312"/>
          <w:lang w:val="en-US" w:eastAsia="zh-CN" w:bidi="ar-SA"/>
        </w:rPr>
      </w:pPr>
    </w:p>
    <w:p w14:paraId="69CEECF3">
      <w:pPr>
        <w:pStyle w:val="35"/>
        <w:spacing w:after="0" w:line="480" w:lineRule="exact"/>
        <w:jc w:val="both"/>
        <w:rPr>
          <w:rFonts w:hint="eastAsia" w:ascii="仿宋_GB2312" w:hAnsi="仿宋_GB2312" w:eastAsia="仿宋_GB2312" w:cs="仿宋_GB2312"/>
          <w:lang w:val="en-US" w:eastAsia="zh-CN" w:bidi="ar-SA"/>
        </w:rPr>
      </w:pPr>
    </w:p>
    <w:p w14:paraId="34FCDA1C">
      <w:pPr>
        <w:pStyle w:val="35"/>
        <w:spacing w:after="0" w:line="480" w:lineRule="exact"/>
        <w:jc w:val="both"/>
        <w:rPr>
          <w:rFonts w:hint="default"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供应商盖章： </w:t>
      </w:r>
      <w:bookmarkEnd w:id="10"/>
      <w:r>
        <w:rPr>
          <w:rFonts w:hint="eastAsia" w:ascii="仿宋_GB2312" w:hAnsi="仿宋_GB2312" w:eastAsia="仿宋_GB2312" w:cs="仿宋_GB2312"/>
          <w:lang w:val="en-US" w:eastAsia="zh-CN" w:bidi="ar-SA"/>
        </w:rPr>
        <w:t xml:space="preserve">                        日期：  年   月   日</w:t>
      </w:r>
    </w:p>
    <w:sectPr>
      <w:headerReference r:id="rId3" w:type="default"/>
      <w:footerReference r:id="rId4" w:type="default"/>
      <w:pgSz w:w="11906" w:h="16838"/>
      <w:pgMar w:top="1361" w:right="2388" w:bottom="1361" w:left="1758" w:header="851" w:footer="794"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1"/>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embedRegular r:id="rId1" w:fontKey="{B850E7BC-80D9-48B7-8A42-DC60A46CC02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02AED3CD-1B3F-4BBD-8746-2307405648A4}"/>
  </w:font>
  <w:font w:name="仿宋_GB2312">
    <w:panose1 w:val="02010609030101010101"/>
    <w:charset w:val="86"/>
    <w:family w:val="modern"/>
    <w:pitch w:val="default"/>
    <w:sig w:usb0="00000001" w:usb1="080E0000" w:usb2="00000000" w:usb3="00000000" w:csb0="00040000" w:csb1="00000000"/>
    <w:embedRegular r:id="rId3" w:fontKey="{A73A9AD3-590B-4D3A-B6B4-9C0766985BC2}"/>
  </w:font>
  <w:font w:name="仿宋">
    <w:panose1 w:val="02010609060101010101"/>
    <w:charset w:val="86"/>
    <w:family w:val="modern"/>
    <w:pitch w:val="default"/>
    <w:sig w:usb0="800002BF" w:usb1="38CF7CFA" w:usb2="00000016" w:usb3="00000000" w:csb0="00040001" w:csb1="00000000"/>
    <w:embedRegular r:id="rId4" w:fontKey="{D478D0CC-DED4-41A1-BB91-751BB5014E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6157C">
    <w:pPr>
      <w:pStyle w:val="8"/>
      <w:jc w:val="center"/>
    </w:pPr>
    <w:r>
      <w:fldChar w:fldCharType="begin"/>
    </w:r>
    <w:r>
      <w:instrText xml:space="preserve">PAGE   \* MERGEFORMAT</w:instrText>
    </w:r>
    <w:r>
      <w:fldChar w:fldCharType="separate"/>
    </w:r>
    <w:r>
      <w:rPr>
        <w:lang w:val="zh-CN"/>
      </w:rPr>
      <w:t>2</w:t>
    </w:r>
    <w:r>
      <w:fldChar w:fldCharType="end"/>
    </w:r>
  </w:p>
  <w:p w14:paraId="6963289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9FBFD">
    <w:pPr>
      <w:pStyle w:val="9"/>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D5A1D0"/>
    <w:multiLevelType w:val="singleLevel"/>
    <w:tmpl w:val="33D5A1D0"/>
    <w:lvl w:ilvl="0" w:tentative="0">
      <w:start w:val="1"/>
      <w:numFmt w:val="decimal"/>
      <w:suff w:val="nothing"/>
      <w:lvlText w:val="%1、"/>
      <w:lvlJc w:val="left"/>
    </w:lvl>
  </w:abstractNum>
  <w:abstractNum w:abstractNumId="1">
    <w:nsid w:val="36876A91"/>
    <w:multiLevelType w:val="singleLevel"/>
    <w:tmpl w:val="36876A91"/>
    <w:lvl w:ilvl="0" w:tentative="0">
      <w:start w:val="1"/>
      <w:numFmt w:val="decimal"/>
      <w:suff w:val="nothing"/>
      <w:lvlText w:val="%1、"/>
      <w:lvlJc w:val="left"/>
    </w:lvl>
  </w:abstractNum>
  <w:abstractNum w:abstractNumId="2">
    <w:nsid w:val="791A346C"/>
    <w:multiLevelType w:val="singleLevel"/>
    <w:tmpl w:val="791A346C"/>
    <w:lvl w:ilvl="0" w:tentative="0">
      <w:start w:val="1"/>
      <w:numFmt w:val="chineseCounting"/>
      <w:suff w:val="nothing"/>
      <w:lvlText w:val="%1、"/>
      <w:lvlJc w:val="left"/>
      <w:pPr>
        <w:ind w:left="210" w:leftChars="0" w:firstLine="0" w:firstLineChars="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RkNTIyYTNiOGU4YzIwYWUyOTE5NDgyMGI5ODlmNTIifQ=="/>
  </w:docVars>
  <w:rsids>
    <w:rsidRoot w:val="00000000"/>
    <w:rsid w:val="00EB7E60"/>
    <w:rsid w:val="04463D2B"/>
    <w:rsid w:val="05170055"/>
    <w:rsid w:val="086A1097"/>
    <w:rsid w:val="095D3437"/>
    <w:rsid w:val="0A07751F"/>
    <w:rsid w:val="0A4142A1"/>
    <w:rsid w:val="0B5F3278"/>
    <w:rsid w:val="0BB04180"/>
    <w:rsid w:val="0C1637AD"/>
    <w:rsid w:val="0C381CB4"/>
    <w:rsid w:val="0F6E61B1"/>
    <w:rsid w:val="112041FA"/>
    <w:rsid w:val="12723333"/>
    <w:rsid w:val="17AE033A"/>
    <w:rsid w:val="17C23271"/>
    <w:rsid w:val="19F53DD2"/>
    <w:rsid w:val="1AF5570C"/>
    <w:rsid w:val="1D0460DA"/>
    <w:rsid w:val="1D5030CD"/>
    <w:rsid w:val="1F466CDC"/>
    <w:rsid w:val="20120B0E"/>
    <w:rsid w:val="21AD0AEE"/>
    <w:rsid w:val="22102C2D"/>
    <w:rsid w:val="24FF0B3D"/>
    <w:rsid w:val="251B38EF"/>
    <w:rsid w:val="256B24DE"/>
    <w:rsid w:val="26395046"/>
    <w:rsid w:val="26DB5D7A"/>
    <w:rsid w:val="27B626C7"/>
    <w:rsid w:val="285C501C"/>
    <w:rsid w:val="2B51698E"/>
    <w:rsid w:val="2C64659D"/>
    <w:rsid w:val="2C9E53C3"/>
    <w:rsid w:val="2F8329CC"/>
    <w:rsid w:val="319F4AC6"/>
    <w:rsid w:val="31DE6AA2"/>
    <w:rsid w:val="35E6061B"/>
    <w:rsid w:val="37DC2B24"/>
    <w:rsid w:val="3845787B"/>
    <w:rsid w:val="393F251C"/>
    <w:rsid w:val="3A712BA9"/>
    <w:rsid w:val="3B5878C5"/>
    <w:rsid w:val="3CCA034E"/>
    <w:rsid w:val="3E2D4B12"/>
    <w:rsid w:val="40267D92"/>
    <w:rsid w:val="40FB0C53"/>
    <w:rsid w:val="43E24CCB"/>
    <w:rsid w:val="456B5FCB"/>
    <w:rsid w:val="4678706D"/>
    <w:rsid w:val="47705F96"/>
    <w:rsid w:val="47E763C2"/>
    <w:rsid w:val="47F6649C"/>
    <w:rsid w:val="480F3437"/>
    <w:rsid w:val="4BC76A5A"/>
    <w:rsid w:val="4E2167B4"/>
    <w:rsid w:val="509C1BAA"/>
    <w:rsid w:val="511B51C5"/>
    <w:rsid w:val="519C2D4A"/>
    <w:rsid w:val="51AB6CC3"/>
    <w:rsid w:val="525E180D"/>
    <w:rsid w:val="528A2602"/>
    <w:rsid w:val="531C1640"/>
    <w:rsid w:val="541A7AA4"/>
    <w:rsid w:val="552C5BF2"/>
    <w:rsid w:val="55801A9A"/>
    <w:rsid w:val="581754FA"/>
    <w:rsid w:val="587B2317"/>
    <w:rsid w:val="5A484076"/>
    <w:rsid w:val="5AA15B67"/>
    <w:rsid w:val="5B6A500E"/>
    <w:rsid w:val="5DB76275"/>
    <w:rsid w:val="5F26059E"/>
    <w:rsid w:val="61A45C15"/>
    <w:rsid w:val="628C381C"/>
    <w:rsid w:val="64384FEC"/>
    <w:rsid w:val="65211E78"/>
    <w:rsid w:val="65362175"/>
    <w:rsid w:val="6570476D"/>
    <w:rsid w:val="65D11CE1"/>
    <w:rsid w:val="66CF4630"/>
    <w:rsid w:val="6AC3342C"/>
    <w:rsid w:val="6C9265BD"/>
    <w:rsid w:val="6DBB590E"/>
    <w:rsid w:val="6F2E5F27"/>
    <w:rsid w:val="71A14EC4"/>
    <w:rsid w:val="74421666"/>
    <w:rsid w:val="750513DE"/>
    <w:rsid w:val="7A7E3DA5"/>
    <w:rsid w:val="7AC51B7A"/>
    <w:rsid w:val="7C2E2599"/>
    <w:rsid w:val="7F4F5DFA"/>
    <w:rsid w:val="7FAA67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21"/>
    <w:autoRedefine/>
    <w:qFormat/>
    <w:uiPriority w:val="0"/>
    <w:pPr>
      <w:keepNext/>
      <w:keepLines/>
      <w:spacing w:before="260" w:after="260" w:line="413" w:lineRule="auto"/>
      <w:outlineLvl w:val="1"/>
    </w:pPr>
    <w:rPr>
      <w:rFonts w:ascii="Arial" w:hAnsi="Arial" w:eastAsia="黑体"/>
      <w:b/>
      <w:sz w:val="32"/>
    </w:rPr>
  </w:style>
  <w:style w:type="character" w:default="1" w:styleId="16">
    <w:name w:val="Default Paragraph Font"/>
    <w:autoRedefine/>
    <w:qFormat/>
    <w:uiPriority w:val="1"/>
  </w:style>
  <w:style w:type="table" w:default="1" w:styleId="14">
    <w:name w:val="Normal Table"/>
    <w:autoRedefine/>
    <w:qFormat/>
    <w:uiPriority w:val="99"/>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w:basedOn w:val="1"/>
    <w:link w:val="40"/>
    <w:autoRedefine/>
    <w:qFormat/>
    <w:uiPriority w:val="0"/>
    <w:pPr>
      <w:spacing w:after="120"/>
    </w:pPr>
  </w:style>
  <w:style w:type="paragraph" w:styleId="5">
    <w:name w:val="Body Text Indent"/>
    <w:basedOn w:val="1"/>
    <w:next w:val="6"/>
    <w:autoRedefine/>
    <w:qFormat/>
    <w:uiPriority w:val="0"/>
    <w:pPr>
      <w:spacing w:line="480" w:lineRule="auto"/>
      <w:ind w:firstLine="600"/>
    </w:pPr>
    <w:rPr>
      <w:sz w:val="28"/>
      <w:szCs w:val="20"/>
    </w:rPr>
  </w:style>
  <w:style w:type="paragraph" w:styleId="6">
    <w:name w:val="annotation subject"/>
    <w:basedOn w:val="3"/>
    <w:next w:val="1"/>
    <w:autoRedefine/>
    <w:qFormat/>
    <w:uiPriority w:val="0"/>
    <w:rPr>
      <w:b/>
      <w:bCs/>
    </w:rPr>
  </w:style>
  <w:style w:type="paragraph" w:styleId="7">
    <w:name w:val="Plain Text"/>
    <w:basedOn w:val="1"/>
    <w:link w:val="39"/>
    <w:autoRedefine/>
    <w:qFormat/>
    <w:uiPriority w:val="0"/>
    <w:rPr>
      <w:rFonts w:ascii="宋体" w:hAnsi="Courier New"/>
      <w:szCs w:val="20"/>
    </w:rPr>
  </w:style>
  <w:style w:type="paragraph" w:styleId="8">
    <w:name w:val="footer"/>
    <w:basedOn w:val="1"/>
    <w:link w:val="22"/>
    <w:autoRedefine/>
    <w:qFormat/>
    <w:uiPriority w:val="99"/>
    <w:pPr>
      <w:tabs>
        <w:tab w:val="center" w:pos="4153"/>
        <w:tab w:val="right" w:pos="8306"/>
      </w:tabs>
      <w:snapToGrid w:val="0"/>
      <w:jc w:val="left"/>
    </w:pPr>
    <w:rPr>
      <w:sz w:val="18"/>
      <w:szCs w:val="18"/>
    </w:rPr>
  </w:style>
  <w:style w:type="paragraph" w:styleId="9">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autoRedefine/>
    <w:qFormat/>
    <w:uiPriority w:val="0"/>
    <w:pPr>
      <w:adjustRightInd w:val="0"/>
      <w:snapToGrid w:val="0"/>
      <w:spacing w:line="360" w:lineRule="auto"/>
      <w:jc w:val="center"/>
    </w:pPr>
    <w:rPr>
      <w:rFonts w:ascii="黑体" w:eastAsia="黑体"/>
      <w:b/>
      <w:snapToGrid w:val="0"/>
      <w:kern w:val="0"/>
      <w:sz w:val="84"/>
    </w:rPr>
  </w:style>
  <w:style w:type="paragraph" w:styleId="11">
    <w:name w:val="Normal (Web)"/>
    <w:basedOn w:val="1"/>
    <w:autoRedefine/>
    <w:qFormat/>
    <w:uiPriority w:val="0"/>
    <w:pPr>
      <w:jc w:val="left"/>
    </w:pPr>
    <w:rPr>
      <w:kern w:val="0"/>
      <w:sz w:val="24"/>
    </w:rPr>
  </w:style>
  <w:style w:type="paragraph" w:styleId="12">
    <w:name w:val="Body Text First Indent"/>
    <w:basedOn w:val="4"/>
    <w:autoRedefine/>
    <w:qFormat/>
    <w:uiPriority w:val="99"/>
    <w:pPr>
      <w:spacing w:line="400" w:lineRule="atLeast"/>
      <w:ind w:firstLine="426"/>
    </w:pPr>
    <w:rPr>
      <w:rFonts w:ascii="Times New Roman" w:hAnsi="Times New Roman"/>
      <w:sz w:val="24"/>
      <w:szCs w:val="20"/>
    </w:rPr>
  </w:style>
  <w:style w:type="paragraph" w:styleId="13">
    <w:name w:val="Body Text First Indent 2"/>
    <w:basedOn w:val="5"/>
    <w:next w:val="1"/>
    <w:autoRedefine/>
    <w:qFormat/>
    <w:uiPriority w:val="99"/>
    <w:pPr>
      <w:ind w:firstLine="420" w:firstLineChars="200"/>
    </w:p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autoRedefine/>
    <w:qFormat/>
    <w:uiPriority w:val="22"/>
    <w:rPr>
      <w:b/>
      <w:bCs/>
    </w:rPr>
  </w:style>
  <w:style w:type="character" w:styleId="18">
    <w:name w:val="page number"/>
    <w:basedOn w:val="16"/>
    <w:autoRedefine/>
    <w:qFormat/>
    <w:uiPriority w:val="0"/>
  </w:style>
  <w:style w:type="character" w:styleId="19">
    <w:name w:val="FollowedHyperlink"/>
    <w:autoRedefine/>
    <w:qFormat/>
    <w:uiPriority w:val="0"/>
    <w:rPr>
      <w:color w:val="000000"/>
      <w:u w:val="none"/>
    </w:rPr>
  </w:style>
  <w:style w:type="character" w:styleId="20">
    <w:name w:val="Hyperlink"/>
    <w:autoRedefine/>
    <w:qFormat/>
    <w:uiPriority w:val="0"/>
    <w:rPr>
      <w:color w:val="000000"/>
      <w:u w:val="none"/>
    </w:rPr>
  </w:style>
  <w:style w:type="character" w:customStyle="1" w:styleId="21">
    <w:name w:val="标题 2 字符"/>
    <w:link w:val="2"/>
    <w:autoRedefine/>
    <w:qFormat/>
    <w:uiPriority w:val="0"/>
    <w:rPr>
      <w:rFonts w:ascii="Arial" w:hAnsi="Arial" w:eastAsia="黑体"/>
      <w:b/>
      <w:sz w:val="32"/>
    </w:rPr>
  </w:style>
  <w:style w:type="character" w:customStyle="1" w:styleId="22">
    <w:name w:val="页脚 字符"/>
    <w:link w:val="8"/>
    <w:autoRedefine/>
    <w:qFormat/>
    <w:uiPriority w:val="99"/>
    <w:rPr>
      <w:rFonts w:ascii="Calibri" w:hAnsi="Calibri"/>
      <w:kern w:val="2"/>
      <w:sz w:val="18"/>
      <w:szCs w:val="18"/>
    </w:rPr>
  </w:style>
  <w:style w:type="character" w:customStyle="1" w:styleId="23">
    <w:name w:val="页眉 字符"/>
    <w:link w:val="9"/>
    <w:autoRedefine/>
    <w:qFormat/>
    <w:uiPriority w:val="0"/>
    <w:rPr>
      <w:rFonts w:ascii="Calibri" w:hAnsi="Calibri"/>
      <w:kern w:val="2"/>
      <w:sz w:val="18"/>
      <w:szCs w:val="18"/>
    </w:rPr>
  </w:style>
  <w:style w:type="character" w:customStyle="1" w:styleId="24">
    <w:name w:val="jbox-icon-success"/>
    <w:basedOn w:val="16"/>
    <w:autoRedefine/>
    <w:qFormat/>
    <w:uiPriority w:val="0"/>
  </w:style>
  <w:style w:type="character" w:customStyle="1" w:styleId="25">
    <w:name w:val="jbox-icon-loading"/>
    <w:basedOn w:val="16"/>
    <w:autoRedefine/>
    <w:qFormat/>
    <w:uiPriority w:val="0"/>
  </w:style>
  <w:style w:type="character" w:customStyle="1" w:styleId="26">
    <w:name w:val="jbox-icon-error"/>
    <w:basedOn w:val="16"/>
    <w:autoRedefine/>
    <w:qFormat/>
    <w:uiPriority w:val="0"/>
  </w:style>
  <w:style w:type="character" w:customStyle="1" w:styleId="27">
    <w:name w:val="jbox-icon-question"/>
    <w:basedOn w:val="16"/>
    <w:autoRedefine/>
    <w:qFormat/>
    <w:uiPriority w:val="0"/>
  </w:style>
  <w:style w:type="character" w:customStyle="1" w:styleId="28">
    <w:name w:val="jbox-icon"/>
    <w:basedOn w:val="16"/>
    <w:autoRedefine/>
    <w:qFormat/>
    <w:uiPriority w:val="0"/>
  </w:style>
  <w:style w:type="character" w:customStyle="1" w:styleId="29">
    <w:name w:val="jbox-icon-info"/>
    <w:basedOn w:val="16"/>
    <w:autoRedefine/>
    <w:qFormat/>
    <w:uiPriority w:val="0"/>
  </w:style>
  <w:style w:type="character" w:customStyle="1" w:styleId="30">
    <w:name w:val="jbox-icon-warning"/>
    <w:basedOn w:val="16"/>
    <w:autoRedefine/>
    <w:qFormat/>
    <w:uiPriority w:val="0"/>
  </w:style>
  <w:style w:type="character" w:customStyle="1" w:styleId="31">
    <w:name w:val="jbox-icon-none"/>
    <w:autoRedefine/>
    <w:qFormat/>
    <w:uiPriority w:val="0"/>
    <w:rPr>
      <w:vanish/>
    </w:rPr>
  </w:style>
  <w:style w:type="paragraph" w:customStyle="1" w:styleId="32">
    <w:name w:val="z-窗体底端1"/>
    <w:basedOn w:val="1"/>
    <w:next w:val="1"/>
    <w:autoRedefine/>
    <w:qFormat/>
    <w:uiPriority w:val="0"/>
    <w:pPr>
      <w:pBdr>
        <w:top w:val="single" w:color="auto" w:sz="6" w:space="1"/>
      </w:pBdr>
      <w:jc w:val="center"/>
    </w:pPr>
    <w:rPr>
      <w:rFonts w:ascii="Arial"/>
      <w:vanish/>
      <w:sz w:val="16"/>
    </w:rPr>
  </w:style>
  <w:style w:type="paragraph" w:customStyle="1" w:styleId="33">
    <w:name w:val="z-窗体顶端1"/>
    <w:basedOn w:val="1"/>
    <w:next w:val="1"/>
    <w:autoRedefine/>
    <w:qFormat/>
    <w:uiPriority w:val="0"/>
    <w:pPr>
      <w:pBdr>
        <w:bottom w:val="single" w:color="auto" w:sz="6" w:space="1"/>
      </w:pBdr>
      <w:jc w:val="center"/>
    </w:pPr>
    <w:rPr>
      <w:rFonts w:ascii="Arial"/>
      <w:vanish/>
      <w:sz w:val="16"/>
    </w:rPr>
  </w:style>
  <w:style w:type="character" w:customStyle="1" w:styleId="34">
    <w:name w:val="未处理的提及1"/>
    <w:autoRedefine/>
    <w:qFormat/>
    <w:uiPriority w:val="99"/>
    <w:rPr>
      <w:color w:val="605E5C"/>
      <w:shd w:val="clear" w:color="auto" w:fill="E1DFDD"/>
    </w:rPr>
  </w:style>
  <w:style w:type="paragraph" w:customStyle="1" w:styleId="35">
    <w:name w:val="Body text|1"/>
    <w:basedOn w:val="1"/>
    <w:autoRedefine/>
    <w:qFormat/>
    <w:uiPriority w:val="0"/>
    <w:pPr>
      <w:spacing w:after="50" w:line="480" w:lineRule="auto"/>
    </w:pPr>
    <w:rPr>
      <w:rFonts w:ascii="宋体" w:hAnsi="宋体" w:cs="宋体"/>
      <w:sz w:val="28"/>
      <w:szCs w:val="28"/>
      <w:lang w:val="zh-TW" w:eastAsia="zh-TW" w:bidi="zh-TW"/>
    </w:rPr>
  </w:style>
  <w:style w:type="paragraph" w:customStyle="1" w:styleId="36">
    <w:name w:val="Body text|2"/>
    <w:basedOn w:val="1"/>
    <w:autoRedefine/>
    <w:qFormat/>
    <w:uiPriority w:val="0"/>
    <w:pPr>
      <w:spacing w:after="100" w:line="180" w:lineRule="auto"/>
      <w:ind w:left="5360"/>
    </w:pPr>
    <w:rPr>
      <w:sz w:val="26"/>
      <w:szCs w:val="26"/>
    </w:rPr>
  </w:style>
  <w:style w:type="table" w:customStyle="1" w:styleId="37">
    <w:name w:val="Table Normal"/>
    <w:autoRedefine/>
    <w:qFormat/>
    <w:uiPriority w:val="0"/>
    <w:tblPr>
      <w:tblCellMar>
        <w:top w:w="0" w:type="dxa"/>
        <w:left w:w="0" w:type="dxa"/>
        <w:bottom w:w="0" w:type="dxa"/>
        <w:right w:w="0" w:type="dxa"/>
      </w:tblCellMar>
    </w:tblPr>
  </w:style>
  <w:style w:type="paragraph" w:customStyle="1" w:styleId="38">
    <w:name w:val="Char"/>
    <w:basedOn w:val="1"/>
    <w:autoRedefine/>
    <w:qFormat/>
    <w:uiPriority w:val="0"/>
  </w:style>
  <w:style w:type="character" w:customStyle="1" w:styleId="39">
    <w:name w:val="纯文本 字符"/>
    <w:basedOn w:val="16"/>
    <w:link w:val="7"/>
    <w:autoRedefine/>
    <w:qFormat/>
    <w:uiPriority w:val="0"/>
    <w:rPr>
      <w:rFonts w:ascii="宋体" w:hAnsi="Courier New"/>
      <w:kern w:val="2"/>
      <w:sz w:val="21"/>
    </w:rPr>
  </w:style>
  <w:style w:type="character" w:customStyle="1" w:styleId="40">
    <w:name w:val="正文文本 字符"/>
    <w:basedOn w:val="16"/>
    <w:link w:val="4"/>
    <w:autoRedefine/>
    <w:qFormat/>
    <w:uiPriority w:val="0"/>
    <w:rPr>
      <w:rFonts w:ascii="Calibri" w:hAnsi="Calibri"/>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3323</Words>
  <Characters>3502</Characters>
  <Paragraphs>885</Paragraphs>
  <TotalTime>2</TotalTime>
  <ScaleCrop>false</ScaleCrop>
  <LinksUpToDate>false</LinksUpToDate>
  <CharactersWithSpaces>3895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2023-10-19T03:43:00Z</dcterms:created>
  <dc:creator>Administrator</dc:creator>
  <cp:lastModifiedBy>朱云徽</cp:lastModifiedBy>
  <cp:lastPrinted>2024-12-04T07:05:00Z</cp:lastPrinted>
  <dcterms:modified xsi:type="dcterms:W3CDTF">2025-04-22T04:12:19Z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CECB622A424E475A8B645BEEE6BE0545_13</vt:lpwstr>
  </property>
  <property fmtid="{D5CDD505-2E9C-101B-9397-08002B2CF9AE}" pid="4" name="KSOTemplateDocerSaveRecord">
    <vt:lpwstr>eyJoZGlkIjoiMmRkNTIyYTNiOGU4YzIwYWUyOTE5NDgyMGI5ODlmNTIiLCJ1c2VySWQiOiIzOTkxMzY3NjYifQ==</vt:lpwstr>
  </property>
</Properties>
</file>