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8B1972">
      <w:pPr>
        <w:ind w:firstLine="320" w:firstLineChars="100"/>
        <w:jc w:val="center"/>
        <w:rPr>
          <w:rStyle w:val="21"/>
          <w:rFonts w:hint="eastAsia" w:ascii="方正小标宋简体" w:hAnsi="方正小标宋简体" w:eastAsia="方正小标宋简体" w:cs="方正小标宋简体"/>
          <w:b w:val="0"/>
          <w:bCs/>
          <w:sz w:val="32"/>
          <w:szCs w:val="32"/>
          <w:lang w:eastAsia="zh-CN"/>
        </w:rPr>
      </w:pPr>
      <w:r>
        <w:rPr>
          <w:rStyle w:val="21"/>
          <w:rFonts w:hint="eastAsia" w:ascii="方正小标宋简体" w:hAnsi="方正小标宋简体" w:eastAsia="方正小标宋简体" w:cs="方正小标宋简体"/>
          <w:b w:val="0"/>
          <w:bCs/>
          <w:sz w:val="32"/>
          <w:szCs w:val="32"/>
          <w:lang w:eastAsia="zh-CN"/>
        </w:rPr>
        <w:t>六安市中医院放疗中心等科室空调安装及维修项目询价公告</w:t>
      </w:r>
    </w:p>
    <w:p w14:paraId="019C6535">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根据《中华人民共和国政府采购法》等相关规定，六安市中医院就下列</w:t>
      </w:r>
      <w:r>
        <w:rPr>
          <w:rFonts w:hint="eastAsia" w:ascii="仿宋_GB2312" w:hAnsi="仿宋_GB2312" w:eastAsia="仿宋_GB2312" w:cs="仿宋_GB2312"/>
          <w:sz w:val="28"/>
          <w:szCs w:val="28"/>
          <w:lang w:eastAsia="zh-CN"/>
        </w:rPr>
        <w:t>项目</w:t>
      </w:r>
      <w:r>
        <w:rPr>
          <w:rFonts w:hint="eastAsia" w:ascii="仿宋_GB2312" w:hAnsi="仿宋_GB2312" w:eastAsia="仿宋_GB2312" w:cs="仿宋_GB2312"/>
          <w:sz w:val="28"/>
          <w:szCs w:val="28"/>
        </w:rPr>
        <w:t>进行</w:t>
      </w:r>
      <w:r>
        <w:rPr>
          <w:rFonts w:hint="eastAsia" w:ascii="仿宋_GB2312" w:hAnsi="仿宋_GB2312" w:eastAsia="仿宋_GB2312" w:cs="仿宋_GB2312"/>
          <w:sz w:val="28"/>
          <w:szCs w:val="28"/>
          <w:lang w:eastAsia="zh-CN"/>
        </w:rPr>
        <w:t>采购</w:t>
      </w:r>
      <w:r>
        <w:rPr>
          <w:rFonts w:hint="eastAsia" w:ascii="仿宋_GB2312" w:hAnsi="仿宋_GB2312" w:eastAsia="仿宋_GB2312" w:cs="仿宋_GB2312"/>
          <w:sz w:val="28"/>
          <w:szCs w:val="28"/>
        </w:rPr>
        <w:t>。</w:t>
      </w:r>
    </w:p>
    <w:p w14:paraId="3221B754">
      <w:pPr>
        <w:numPr>
          <w:ilvl w:val="0"/>
          <w:numId w:val="0"/>
        </w:numPr>
        <w:ind w:left="-829" w:leftChars="-395" w:firstLine="1400" w:firstLineChars="500"/>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kern w:val="2"/>
          <w:sz w:val="28"/>
          <w:szCs w:val="28"/>
          <w:lang w:val="en-US" w:eastAsia="zh-CN" w:bidi="ar-SA"/>
        </w:rPr>
        <w:t>一、</w:t>
      </w:r>
      <w:r>
        <w:rPr>
          <w:rFonts w:hint="eastAsia" w:ascii="仿宋_GB2312" w:hAnsi="仿宋_GB2312" w:eastAsia="仿宋_GB2312" w:cs="仿宋_GB2312"/>
          <w:sz w:val="28"/>
          <w:szCs w:val="28"/>
          <w:lang w:val="en-US" w:eastAsia="zh-CN"/>
        </w:rPr>
        <w:t>项目编号：LASZYY-HQ2025003</w:t>
      </w:r>
    </w:p>
    <w:p w14:paraId="5F2B1A9F">
      <w:pPr>
        <w:numPr>
          <w:ilvl w:val="0"/>
          <w:numId w:val="0"/>
        </w:numPr>
        <w:ind w:left="-829" w:leftChars="-395" w:firstLine="1400" w:firstLineChars="500"/>
        <w:jc w:val="center"/>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项目名称：</w:t>
      </w:r>
      <w:bookmarkStart w:id="0" w:name="OLE_LINK2"/>
      <w:r>
        <w:rPr>
          <w:rFonts w:hint="eastAsia" w:ascii="仿宋_GB2312" w:hAnsi="仿宋_GB2312" w:eastAsia="仿宋_GB2312" w:cs="仿宋_GB2312"/>
          <w:sz w:val="28"/>
          <w:szCs w:val="28"/>
          <w:lang w:eastAsia="zh-CN"/>
        </w:rPr>
        <w:t>六安市中医院放疗中心等科室空调安装及维修</w:t>
      </w:r>
    </w:p>
    <w:p w14:paraId="39CD5325">
      <w:pPr>
        <w:numPr>
          <w:ilvl w:val="0"/>
          <w:numId w:val="0"/>
        </w:numPr>
        <w:ind w:left="-829" w:leftChars="-395" w:firstLine="1400" w:firstLineChars="500"/>
        <w:rPr>
          <w:rFonts w:hint="eastAsia" w:ascii="仿宋_GB2312" w:hAnsi="仿宋_GB2312" w:eastAsia="仿宋_GB2312" w:cs="仿宋_GB2312"/>
          <w:sz w:val="28"/>
          <w:szCs w:val="28"/>
        </w:rPr>
      </w:pPr>
      <w:r>
        <w:rPr>
          <w:rFonts w:hint="eastAsia" w:ascii="仿宋_GB2312" w:hAnsi="仿宋_GB2312" w:eastAsia="仿宋_GB2312" w:cs="仿宋_GB2312"/>
          <w:kern w:val="2"/>
          <w:sz w:val="28"/>
          <w:szCs w:val="28"/>
          <w:lang w:val="en-US" w:eastAsia="zh-CN" w:bidi="ar-SA"/>
        </w:rPr>
        <w:t>二、</w:t>
      </w:r>
      <w:r>
        <w:rPr>
          <w:rFonts w:hint="eastAsia" w:ascii="仿宋_GB2312" w:hAnsi="仿宋_GB2312" w:eastAsia="仿宋_GB2312" w:cs="仿宋_GB2312"/>
          <w:sz w:val="28"/>
          <w:szCs w:val="28"/>
        </w:rPr>
        <w:t>比选地点：六安市中医院一号楼</w:t>
      </w:r>
      <w:r>
        <w:rPr>
          <w:rFonts w:hint="eastAsia" w:ascii="仿宋_GB2312" w:hAnsi="仿宋_GB2312" w:eastAsia="仿宋_GB2312" w:cs="仿宋_GB2312"/>
          <w:sz w:val="28"/>
          <w:szCs w:val="28"/>
          <w:lang w:val="en-US" w:eastAsia="zh-CN"/>
        </w:rPr>
        <w:t>20</w:t>
      </w:r>
      <w:r>
        <w:rPr>
          <w:rFonts w:hint="eastAsia" w:ascii="仿宋_GB2312" w:hAnsi="仿宋_GB2312" w:eastAsia="仿宋_GB2312" w:cs="仿宋_GB2312"/>
          <w:sz w:val="28"/>
          <w:szCs w:val="28"/>
        </w:rPr>
        <w:t>楼</w:t>
      </w:r>
      <w:r>
        <w:rPr>
          <w:rFonts w:hint="eastAsia" w:ascii="仿宋_GB2312" w:hAnsi="仿宋_GB2312" w:eastAsia="仿宋_GB2312" w:cs="仿宋_GB2312"/>
          <w:sz w:val="28"/>
          <w:szCs w:val="28"/>
          <w:lang w:eastAsia="zh-CN"/>
        </w:rPr>
        <w:t>第一</w:t>
      </w:r>
      <w:r>
        <w:rPr>
          <w:rFonts w:hint="eastAsia" w:ascii="仿宋_GB2312" w:hAnsi="仿宋_GB2312" w:eastAsia="仿宋_GB2312" w:cs="仿宋_GB2312"/>
          <w:sz w:val="28"/>
          <w:szCs w:val="28"/>
        </w:rPr>
        <w:t>会议室</w:t>
      </w:r>
    </w:p>
    <w:p w14:paraId="6CB3689E">
      <w:pPr>
        <w:numPr>
          <w:ilvl w:val="0"/>
          <w:numId w:val="0"/>
        </w:numPr>
        <w:ind w:left="-829" w:leftChars="-395" w:firstLine="1400" w:firstLineChars="500"/>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kern w:val="2"/>
          <w:sz w:val="28"/>
          <w:szCs w:val="28"/>
          <w:lang w:val="en-US" w:eastAsia="zh-CN" w:bidi="ar-SA"/>
        </w:rPr>
        <w:t>三、</w:t>
      </w:r>
      <w:r>
        <w:rPr>
          <w:rFonts w:hint="eastAsia" w:ascii="仿宋_GB2312" w:hAnsi="仿宋_GB2312" w:eastAsia="仿宋_GB2312" w:cs="仿宋_GB2312"/>
          <w:sz w:val="28"/>
          <w:szCs w:val="28"/>
          <w:lang w:eastAsia="zh-CN"/>
        </w:rPr>
        <w:t>开标时间：</w:t>
      </w:r>
      <w:r>
        <w:rPr>
          <w:rFonts w:hint="eastAsia" w:ascii="仿宋_GB2312" w:hAnsi="仿宋_GB2312" w:eastAsia="仿宋_GB2312" w:cs="仿宋_GB2312"/>
          <w:sz w:val="28"/>
          <w:szCs w:val="28"/>
          <w:lang w:val="en-US" w:eastAsia="zh-CN"/>
        </w:rPr>
        <w:t xml:space="preserve">2025年1月21日9：00 </w:t>
      </w:r>
    </w:p>
    <w:p w14:paraId="04DC12FC">
      <w:pPr>
        <w:numPr>
          <w:ilvl w:val="0"/>
          <w:numId w:val="0"/>
        </w:numPr>
        <w:ind w:left="-829" w:leftChars="-395" w:firstLine="1400" w:firstLineChars="500"/>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四、最高限价：本项目最高限价为</w:t>
      </w:r>
      <w:r>
        <w:rPr>
          <w:rFonts w:hint="eastAsia" w:ascii="仿宋_GB2312" w:hAnsi="仿宋_GB2312" w:eastAsia="仿宋_GB2312" w:cs="仿宋_GB2312"/>
          <w:sz w:val="28"/>
          <w:szCs w:val="28"/>
          <w:u w:val="single"/>
          <w:lang w:val="en-US" w:eastAsia="zh-CN"/>
        </w:rPr>
        <w:t>17000</w:t>
      </w:r>
      <w:r>
        <w:rPr>
          <w:rFonts w:hint="eastAsia" w:ascii="仿宋_GB2312" w:hAnsi="仿宋_GB2312" w:eastAsia="仿宋_GB2312" w:cs="仿宋_GB2312"/>
          <w:sz w:val="28"/>
          <w:szCs w:val="28"/>
          <w:lang w:val="en-US" w:eastAsia="zh-CN"/>
        </w:rPr>
        <w:t>元。</w:t>
      </w:r>
    </w:p>
    <w:p w14:paraId="58E092C7">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五</w:t>
      </w:r>
      <w:r>
        <w:rPr>
          <w:rFonts w:hint="eastAsia" w:ascii="仿宋_GB2312" w:hAnsi="仿宋_GB2312" w:eastAsia="仿宋_GB2312" w:cs="仿宋_GB2312"/>
          <w:sz w:val="28"/>
          <w:szCs w:val="28"/>
        </w:rPr>
        <w:t>、参选保证金：本项目不收参选保证金</w:t>
      </w:r>
    </w:p>
    <w:p w14:paraId="11F965B6">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六</w:t>
      </w:r>
      <w:r>
        <w:rPr>
          <w:rFonts w:hint="eastAsia" w:ascii="仿宋_GB2312" w:hAnsi="仿宋_GB2312" w:eastAsia="仿宋_GB2312" w:cs="仿宋_GB2312"/>
          <w:sz w:val="28"/>
          <w:szCs w:val="28"/>
        </w:rPr>
        <w:t>、公示网址：六安市中医院官网：</w:t>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HYPERLINK "http://www.laszyy.cn/"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http://www.laszyy.cn/</w:t>
      </w:r>
      <w:r>
        <w:rPr>
          <w:rFonts w:hint="eastAsia" w:ascii="仿宋_GB2312" w:hAnsi="仿宋_GB2312" w:eastAsia="仿宋_GB2312" w:cs="仿宋_GB2312"/>
          <w:sz w:val="28"/>
          <w:szCs w:val="28"/>
        </w:rPr>
        <w:fldChar w:fldCharType="end"/>
      </w:r>
    </w:p>
    <w:p w14:paraId="42BBE840">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七</w:t>
      </w:r>
      <w:r>
        <w:rPr>
          <w:rFonts w:hint="eastAsia" w:ascii="仿宋_GB2312" w:hAnsi="仿宋_GB2312" w:eastAsia="仿宋_GB2312" w:cs="仿宋_GB2312"/>
          <w:sz w:val="28"/>
          <w:szCs w:val="28"/>
        </w:rPr>
        <w:t>、项目简介：</w:t>
      </w:r>
    </w:p>
    <w:p w14:paraId="6E30B15E">
      <w:pPr>
        <w:ind w:firstLine="560" w:firstLineChars="2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主要内容为</w:t>
      </w:r>
      <w:r>
        <w:rPr>
          <w:rFonts w:hint="eastAsia" w:ascii="仿宋_GB2312" w:hAnsi="仿宋_GB2312" w:eastAsia="仿宋_GB2312" w:cs="仿宋_GB2312"/>
          <w:sz w:val="28"/>
          <w:szCs w:val="28"/>
          <w:lang w:eastAsia="zh-CN"/>
        </w:rPr>
        <w:t>六安市中医院1号楼1层门诊手术室、安全保卫</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lang w:eastAsia="zh-CN"/>
        </w:rPr>
        <w:t>部办公室、3层超声医学科介入室及机房、检验科、肿瘤放疗中心空调安装及维修</w:t>
      </w:r>
      <w:r>
        <w:rPr>
          <w:rFonts w:hint="eastAsia" w:ascii="仿宋_GB2312" w:hAnsi="仿宋_GB2312" w:eastAsia="仿宋_GB2312" w:cs="仿宋_GB2312"/>
          <w:sz w:val="28"/>
          <w:szCs w:val="28"/>
          <w:lang w:val="en-US" w:eastAsia="zh-CN"/>
        </w:rPr>
        <w:t>。</w:t>
      </w:r>
    </w:p>
    <w:p w14:paraId="66D46072">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八</w:t>
      </w: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lang w:eastAsia="zh-CN"/>
        </w:rPr>
        <w:t>供应商</w:t>
      </w:r>
      <w:r>
        <w:rPr>
          <w:rFonts w:hint="eastAsia" w:ascii="仿宋_GB2312" w:hAnsi="仿宋_GB2312" w:eastAsia="仿宋_GB2312" w:cs="仿宋_GB2312"/>
          <w:sz w:val="28"/>
          <w:szCs w:val="28"/>
        </w:rPr>
        <w:t>资格条件：</w:t>
      </w:r>
    </w:p>
    <w:p w14:paraId="5D161D61">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1</w:t>
      </w:r>
      <w:r>
        <w:rPr>
          <w:rFonts w:hint="eastAsia" w:ascii="仿宋_GB2312" w:hAnsi="仿宋_GB2312" w:eastAsia="仿宋_GB2312" w:cs="仿宋_GB2312"/>
          <w:sz w:val="28"/>
          <w:szCs w:val="28"/>
        </w:rPr>
        <w:t>、符合《中华人民共和国政府采购法》第二十二条规定。</w:t>
      </w:r>
    </w:p>
    <w:p w14:paraId="3AE29A0E">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2</w:t>
      </w:r>
      <w:r>
        <w:rPr>
          <w:rFonts w:hint="eastAsia" w:ascii="仿宋_GB2312" w:hAnsi="仿宋_GB2312" w:eastAsia="仿宋_GB2312" w:cs="仿宋_GB2312"/>
          <w:sz w:val="28"/>
          <w:szCs w:val="28"/>
        </w:rPr>
        <w:t>、本项目不接受联合体投标。</w:t>
      </w:r>
    </w:p>
    <w:p w14:paraId="76162325">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3</w:t>
      </w: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lang w:eastAsia="zh-CN"/>
        </w:rPr>
        <w:t>供应商</w:t>
      </w:r>
      <w:r>
        <w:rPr>
          <w:rFonts w:hint="eastAsia" w:ascii="仿宋_GB2312" w:hAnsi="仿宋_GB2312" w:eastAsia="仿宋_GB2312" w:cs="仿宋_GB2312"/>
          <w:sz w:val="28"/>
          <w:szCs w:val="28"/>
        </w:rPr>
        <w:t>存在以下不良信用记录情形之一的，不得推荐为中标候选人：</w:t>
      </w:r>
    </w:p>
    <w:p w14:paraId="1D675701">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lang w:eastAsia="zh-CN"/>
        </w:rPr>
        <w:t>供应商</w:t>
      </w:r>
      <w:r>
        <w:rPr>
          <w:rFonts w:hint="eastAsia" w:ascii="仿宋_GB2312" w:hAnsi="仿宋_GB2312" w:eastAsia="仿宋_GB2312" w:cs="仿宋_GB2312"/>
          <w:sz w:val="28"/>
          <w:szCs w:val="28"/>
        </w:rPr>
        <w:t>被人民法院列入失信被执行人的；</w:t>
      </w:r>
    </w:p>
    <w:p w14:paraId="39F7A738">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w:t>
      </w:r>
      <w:r>
        <w:rPr>
          <w:rFonts w:hint="eastAsia" w:ascii="仿宋_GB2312" w:hAnsi="仿宋_GB2312" w:eastAsia="仿宋_GB2312" w:cs="仿宋_GB2312"/>
          <w:sz w:val="28"/>
          <w:szCs w:val="28"/>
          <w:lang w:eastAsia="zh-CN"/>
        </w:rPr>
        <w:t>供应商</w:t>
      </w:r>
      <w:r>
        <w:rPr>
          <w:rFonts w:hint="eastAsia" w:ascii="仿宋_GB2312" w:hAnsi="仿宋_GB2312" w:eastAsia="仿宋_GB2312" w:cs="仿宋_GB2312"/>
          <w:sz w:val="28"/>
          <w:szCs w:val="28"/>
        </w:rPr>
        <w:t>被人民检察院列入行贿犯罪档案的；</w:t>
      </w:r>
    </w:p>
    <w:p w14:paraId="33F9EE6F">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w:t>
      </w:r>
      <w:r>
        <w:rPr>
          <w:rFonts w:hint="eastAsia" w:ascii="仿宋_GB2312" w:hAnsi="仿宋_GB2312" w:eastAsia="仿宋_GB2312" w:cs="仿宋_GB2312"/>
          <w:sz w:val="28"/>
          <w:szCs w:val="28"/>
          <w:lang w:eastAsia="zh-CN"/>
        </w:rPr>
        <w:t>供应商</w:t>
      </w:r>
      <w:r>
        <w:rPr>
          <w:rFonts w:hint="eastAsia" w:ascii="仿宋_GB2312" w:hAnsi="仿宋_GB2312" w:eastAsia="仿宋_GB2312" w:cs="仿宋_GB2312"/>
          <w:sz w:val="28"/>
          <w:szCs w:val="28"/>
        </w:rPr>
        <w:t>被工商行政管理部门列入企业经营异常名录的；</w:t>
      </w:r>
    </w:p>
    <w:p w14:paraId="1A9AD3E6">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（4）</w:t>
      </w:r>
      <w:r>
        <w:rPr>
          <w:rFonts w:hint="eastAsia" w:ascii="仿宋_GB2312" w:hAnsi="仿宋_GB2312" w:eastAsia="仿宋_GB2312" w:cs="仿宋_GB2312"/>
          <w:sz w:val="28"/>
          <w:szCs w:val="28"/>
          <w:lang w:eastAsia="zh-CN"/>
        </w:rPr>
        <w:t>供应商</w:t>
      </w:r>
      <w:r>
        <w:rPr>
          <w:rFonts w:hint="eastAsia" w:ascii="仿宋_GB2312" w:hAnsi="仿宋_GB2312" w:eastAsia="仿宋_GB2312" w:cs="仿宋_GB2312"/>
          <w:sz w:val="28"/>
          <w:szCs w:val="28"/>
        </w:rPr>
        <w:t>被税务部门列入重大税收违法案件当事人名单的；</w:t>
      </w:r>
    </w:p>
    <w:p w14:paraId="76C15033">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（5）</w:t>
      </w:r>
      <w:r>
        <w:rPr>
          <w:rFonts w:hint="eastAsia" w:ascii="仿宋_GB2312" w:hAnsi="仿宋_GB2312" w:eastAsia="仿宋_GB2312" w:cs="仿宋_GB2312"/>
          <w:sz w:val="28"/>
          <w:szCs w:val="28"/>
          <w:lang w:eastAsia="zh-CN"/>
        </w:rPr>
        <w:t>供应商</w:t>
      </w:r>
      <w:r>
        <w:rPr>
          <w:rFonts w:hint="eastAsia" w:ascii="仿宋_GB2312" w:hAnsi="仿宋_GB2312" w:eastAsia="仿宋_GB2312" w:cs="仿宋_GB2312"/>
          <w:sz w:val="28"/>
          <w:szCs w:val="28"/>
        </w:rPr>
        <w:t>被政府采购监管部门列入政府采购严重违法失信行为记录名单的。</w:t>
      </w:r>
    </w:p>
    <w:p w14:paraId="08658BCD">
      <w:pPr>
        <w:numPr>
          <w:ilvl w:val="0"/>
          <w:numId w:val="0"/>
        </w:numPr>
        <w:ind w:leftChars="105" w:firstLine="280" w:firstLineChars="100"/>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九</w:t>
      </w:r>
      <w:r>
        <w:rPr>
          <w:rFonts w:hint="eastAsia" w:ascii="仿宋_GB2312" w:hAnsi="仿宋_GB2312" w:eastAsia="仿宋_GB2312" w:cs="仿宋_GB2312"/>
          <w:sz w:val="28"/>
          <w:szCs w:val="28"/>
        </w:rPr>
        <w:t>、报价文件接收：</w:t>
      </w:r>
    </w:p>
    <w:p w14:paraId="087E6A66">
      <w:pPr>
        <w:numPr>
          <w:ilvl w:val="0"/>
          <w:numId w:val="0"/>
        </w:numPr>
        <w:ind w:leftChars="105" w:firstLine="280" w:firstLineChars="100"/>
        <w:rPr>
          <w:rFonts w:hint="eastAsia" w:ascii="仿宋_GB2312" w:hAnsi="仿宋_GB2312" w:eastAsia="仿宋_GB2312" w:cs="仿宋_GB2312"/>
          <w:sz w:val="28"/>
          <w:szCs w:val="28"/>
          <w:highlight w:val="yellow"/>
        </w:rPr>
      </w:pPr>
      <w:r>
        <w:rPr>
          <w:rFonts w:hint="eastAsia" w:ascii="仿宋_GB2312" w:hAnsi="仿宋_GB2312" w:eastAsia="仿宋_GB2312" w:cs="仿宋_GB2312"/>
          <w:sz w:val="28"/>
          <w:szCs w:val="28"/>
        </w:rPr>
        <w:t>1、报价文件递交截止时间：</w:t>
      </w:r>
      <w:r>
        <w:rPr>
          <w:rFonts w:hint="eastAsia" w:ascii="仿宋_GB2312" w:hAnsi="仿宋_GB2312" w:eastAsia="仿宋_GB2312" w:cs="仿宋_GB2312"/>
          <w:sz w:val="28"/>
          <w:szCs w:val="28"/>
          <w:highlight w:val="none"/>
          <w:lang w:val="en-US" w:eastAsia="zh-CN"/>
        </w:rPr>
        <w:t xml:space="preserve">2025年1月21日9：00 </w:t>
      </w:r>
    </w:p>
    <w:p w14:paraId="752098D2">
      <w:pPr>
        <w:ind w:firstLine="560" w:firstLineChars="200"/>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rPr>
        <w:t>2、报价文件送达地址：纸质版请</w:t>
      </w:r>
      <w:r>
        <w:rPr>
          <w:rFonts w:hint="eastAsia" w:ascii="仿宋_GB2312" w:hAnsi="仿宋_GB2312" w:eastAsia="仿宋_GB2312" w:cs="仿宋_GB2312"/>
          <w:sz w:val="28"/>
          <w:szCs w:val="28"/>
          <w:lang w:eastAsia="zh-CN"/>
        </w:rPr>
        <w:t>在规定时间内</w:t>
      </w:r>
      <w:r>
        <w:rPr>
          <w:rFonts w:hint="eastAsia" w:ascii="仿宋_GB2312" w:hAnsi="仿宋_GB2312" w:eastAsia="仿宋_GB2312" w:cs="仿宋_GB2312"/>
          <w:sz w:val="28"/>
          <w:szCs w:val="28"/>
        </w:rPr>
        <w:t>邮递</w:t>
      </w:r>
      <w:r>
        <w:rPr>
          <w:rFonts w:hint="eastAsia" w:ascii="仿宋_GB2312" w:hAnsi="仿宋_GB2312" w:eastAsia="仿宋_GB2312" w:cs="仿宋_GB2312"/>
          <w:sz w:val="28"/>
          <w:szCs w:val="28"/>
          <w:lang w:eastAsia="zh-CN"/>
        </w:rPr>
        <w:t>至安徽省六安市金安区人民路</w:t>
      </w:r>
      <w:r>
        <w:rPr>
          <w:rFonts w:hint="eastAsia" w:ascii="仿宋_GB2312" w:hAnsi="仿宋_GB2312" w:eastAsia="仿宋_GB2312" w:cs="仿宋_GB2312"/>
          <w:sz w:val="28"/>
          <w:szCs w:val="28"/>
          <w:lang w:val="en-US" w:eastAsia="zh-CN"/>
        </w:rPr>
        <w:t>76号</w:t>
      </w:r>
      <w:r>
        <w:rPr>
          <w:rFonts w:hint="eastAsia" w:ascii="仿宋_GB2312" w:hAnsi="仿宋_GB2312" w:eastAsia="仿宋_GB2312" w:cs="仿宋_GB2312"/>
        </w:rPr>
        <w:fldChar w:fldCharType="begin"/>
      </w:r>
      <w:r>
        <w:rPr>
          <w:rFonts w:hint="eastAsia" w:ascii="仿宋_GB2312" w:hAnsi="仿宋_GB2312" w:eastAsia="仿宋_GB2312" w:cs="仿宋_GB2312"/>
        </w:rPr>
        <w:instrText xml:space="preserve"> HYPERLINK "mailto:六安市中医院19楼总务科或以清晰盖章扫描版的形式发送至电子邮箱：zyyzwk2020@126.com" </w:instrText>
      </w:r>
      <w:r>
        <w:rPr>
          <w:rFonts w:hint="eastAsia" w:ascii="仿宋_GB2312" w:hAnsi="仿宋_GB2312" w:eastAsia="仿宋_GB2312" w:cs="仿宋_GB2312"/>
        </w:rPr>
        <w:fldChar w:fldCharType="separate"/>
      </w:r>
      <w:r>
        <w:rPr>
          <w:rStyle w:val="20"/>
          <w:rFonts w:hint="eastAsia" w:ascii="仿宋_GB2312" w:hAnsi="仿宋_GB2312" w:eastAsia="仿宋_GB2312" w:cs="仿宋_GB2312"/>
          <w:sz w:val="28"/>
          <w:szCs w:val="28"/>
        </w:rPr>
        <w:t>六安市中医院</w:t>
      </w:r>
      <w:r>
        <w:rPr>
          <w:rStyle w:val="20"/>
          <w:rFonts w:hint="eastAsia" w:ascii="仿宋_GB2312" w:hAnsi="仿宋_GB2312" w:eastAsia="仿宋_GB2312" w:cs="仿宋_GB2312"/>
          <w:sz w:val="28"/>
          <w:szCs w:val="28"/>
          <w:lang w:val="en-US" w:eastAsia="zh-CN"/>
        </w:rPr>
        <w:t>1号楼19</w:t>
      </w:r>
      <w:r>
        <w:rPr>
          <w:rStyle w:val="20"/>
          <w:rFonts w:hint="eastAsia" w:ascii="仿宋_GB2312" w:hAnsi="仿宋_GB2312" w:eastAsia="仿宋_GB2312" w:cs="仿宋_GB2312"/>
          <w:sz w:val="28"/>
          <w:szCs w:val="28"/>
          <w:lang w:eastAsia="zh-CN"/>
        </w:rPr>
        <w:t>层后勤保障部。</w:t>
      </w:r>
      <w:r>
        <w:rPr>
          <w:rStyle w:val="20"/>
          <w:rFonts w:hint="eastAsia" w:ascii="仿宋_GB2312" w:hAnsi="仿宋_GB2312" w:eastAsia="仿宋_GB2312" w:cs="仿宋_GB2312"/>
          <w:sz w:val="28"/>
          <w:szCs w:val="28"/>
        </w:rPr>
        <w:fldChar w:fldCharType="end"/>
      </w:r>
    </w:p>
    <w:p w14:paraId="13FA1487">
      <w:pPr>
        <w:pStyle w:val="13"/>
        <w:ind w:left="0" w:leftChars="0" w:firstLine="560" w:firstLineChars="200"/>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十、本项目评审办法:</w:t>
      </w:r>
    </w:p>
    <w:p w14:paraId="30EC0C58">
      <w:pPr>
        <w:pStyle w:val="13"/>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投标文件内报价即为供应商所投最终价，</w:t>
      </w:r>
      <w:bookmarkStart w:id="11" w:name="_GoBack"/>
      <w:bookmarkEnd w:id="11"/>
      <w:r>
        <w:rPr>
          <w:rFonts w:hint="eastAsia" w:ascii="仿宋_GB2312" w:hAnsi="仿宋_GB2312" w:eastAsia="仿宋_GB2312" w:cs="仿宋_GB2312"/>
          <w:kern w:val="2"/>
          <w:sz w:val="28"/>
          <w:szCs w:val="28"/>
          <w:lang w:val="en-US" w:eastAsia="zh-CN" w:bidi="ar-SA"/>
        </w:rPr>
        <w:t>合理最低价供应商为最终成交供应商。</w:t>
      </w:r>
    </w:p>
    <w:p w14:paraId="0232EE52">
      <w:pPr>
        <w:numPr>
          <w:ilvl w:val="0"/>
          <w:numId w:val="0"/>
        </w:num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kern w:val="2"/>
          <w:sz w:val="28"/>
          <w:szCs w:val="28"/>
          <w:lang w:val="en-US" w:eastAsia="zh-CN" w:bidi="ar-SA"/>
        </w:rPr>
        <w:t>十一、</w:t>
      </w:r>
      <w:r>
        <w:rPr>
          <w:rFonts w:hint="eastAsia" w:ascii="仿宋_GB2312" w:hAnsi="仿宋_GB2312" w:eastAsia="仿宋_GB2312" w:cs="仿宋_GB2312"/>
          <w:sz w:val="28"/>
          <w:szCs w:val="28"/>
        </w:rPr>
        <w:t>联系事项：</w:t>
      </w:r>
    </w:p>
    <w:p w14:paraId="655ABA7F">
      <w:pPr>
        <w:ind w:firstLine="560" w:firstLineChars="2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eastAsia="zh-CN"/>
        </w:rPr>
        <w:t>项目</w:t>
      </w:r>
      <w:r>
        <w:rPr>
          <w:rFonts w:hint="eastAsia" w:ascii="仿宋_GB2312" w:hAnsi="仿宋_GB2312" w:eastAsia="仿宋_GB2312" w:cs="仿宋_GB2312"/>
          <w:sz w:val="28"/>
          <w:szCs w:val="28"/>
        </w:rPr>
        <w:t>咨询：六安市中医院</w:t>
      </w:r>
      <w:r>
        <w:rPr>
          <w:rStyle w:val="20"/>
          <w:rFonts w:hint="eastAsia" w:ascii="仿宋_GB2312" w:hAnsi="仿宋_GB2312" w:eastAsia="仿宋_GB2312" w:cs="仿宋_GB2312"/>
          <w:sz w:val="28"/>
          <w:szCs w:val="28"/>
          <w:lang w:eastAsia="zh-CN"/>
        </w:rPr>
        <w:t>后勤保障部</w:t>
      </w:r>
      <w:r>
        <w:rPr>
          <w:rFonts w:hint="eastAsia" w:ascii="仿宋_GB2312" w:hAnsi="仿宋_GB2312" w:eastAsia="仿宋_GB2312" w:cs="仿宋_GB2312"/>
          <w:sz w:val="28"/>
          <w:szCs w:val="28"/>
          <w:lang w:val="en-US" w:eastAsia="zh-CN"/>
        </w:rPr>
        <w:t xml:space="preserve">  王</w:t>
      </w:r>
      <w:r>
        <w:rPr>
          <w:rFonts w:hint="eastAsia" w:ascii="仿宋_GB2312" w:hAnsi="仿宋_GB2312" w:eastAsia="仿宋_GB2312" w:cs="仿宋_GB2312"/>
          <w:sz w:val="28"/>
          <w:szCs w:val="28"/>
        </w:rPr>
        <w:t>老师</w:t>
      </w:r>
      <w:r>
        <w:rPr>
          <w:rFonts w:hint="eastAsia" w:ascii="仿宋_GB2312" w:hAnsi="仿宋_GB2312" w:eastAsia="仿宋_GB2312" w:cs="仿宋_GB2312"/>
          <w:sz w:val="28"/>
          <w:szCs w:val="28"/>
          <w:lang w:val="en-US" w:eastAsia="zh-CN"/>
        </w:rPr>
        <w:t xml:space="preserve">/赵老师 </w:t>
      </w:r>
    </w:p>
    <w:p w14:paraId="7CAAF4C7">
      <w:pPr>
        <w:ind w:firstLine="560" w:firstLineChars="2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rPr>
        <w:t>联系方式：</w:t>
      </w:r>
      <w:r>
        <w:rPr>
          <w:rFonts w:hint="eastAsia" w:ascii="仿宋_GB2312" w:hAnsi="仿宋_GB2312" w:eastAsia="仿宋_GB2312" w:cs="仿宋_GB2312"/>
          <w:sz w:val="28"/>
          <w:szCs w:val="28"/>
          <w:lang w:val="en-US" w:eastAsia="zh-CN"/>
        </w:rPr>
        <w:t xml:space="preserve">0564-3597279   </w:t>
      </w:r>
    </w:p>
    <w:p w14:paraId="7BBFD4B8">
      <w:pPr>
        <w:ind w:firstLine="560" w:firstLineChars="200"/>
        <w:rPr>
          <w:rFonts w:hint="default" w:ascii="仿宋_GB2312" w:hAnsi="仿宋_GB2312" w:eastAsia="仿宋_GB2312" w:cs="仿宋_GB2312"/>
          <w:sz w:val="28"/>
          <w:szCs w:val="28"/>
          <w:lang w:val="en-US" w:eastAsia="zh-CN"/>
        </w:rPr>
      </w:pPr>
    </w:p>
    <w:p w14:paraId="465261B9">
      <w:pPr>
        <w:ind w:firstLine="5040" w:firstLineChars="1800"/>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202</w:t>
      </w:r>
      <w:r>
        <w:rPr>
          <w:rFonts w:hint="eastAsia" w:ascii="仿宋_GB2312" w:hAnsi="仿宋_GB2312" w:eastAsia="仿宋_GB2312" w:cs="仿宋_GB2312"/>
          <w:sz w:val="28"/>
          <w:szCs w:val="28"/>
          <w:highlight w:val="none"/>
          <w:lang w:val="en-US" w:eastAsia="zh-CN"/>
        </w:rPr>
        <w:t>5</w:t>
      </w:r>
      <w:r>
        <w:rPr>
          <w:rFonts w:hint="eastAsia" w:ascii="仿宋_GB2312" w:hAnsi="仿宋_GB2312" w:eastAsia="仿宋_GB2312" w:cs="仿宋_GB2312"/>
          <w:sz w:val="28"/>
          <w:szCs w:val="28"/>
          <w:highlight w:val="none"/>
        </w:rPr>
        <w:t>年</w:t>
      </w:r>
      <w:r>
        <w:rPr>
          <w:rFonts w:hint="eastAsia" w:ascii="仿宋_GB2312" w:hAnsi="仿宋_GB2312" w:eastAsia="仿宋_GB2312" w:cs="仿宋_GB2312"/>
          <w:sz w:val="28"/>
          <w:szCs w:val="28"/>
          <w:highlight w:val="none"/>
          <w:lang w:val="en-US" w:eastAsia="zh-CN"/>
        </w:rPr>
        <w:t>1</w:t>
      </w:r>
      <w:r>
        <w:rPr>
          <w:rFonts w:hint="eastAsia" w:ascii="仿宋_GB2312" w:hAnsi="仿宋_GB2312" w:eastAsia="仿宋_GB2312" w:cs="仿宋_GB2312"/>
          <w:sz w:val="28"/>
          <w:szCs w:val="28"/>
          <w:highlight w:val="none"/>
        </w:rPr>
        <w:t>月</w:t>
      </w:r>
      <w:r>
        <w:rPr>
          <w:rFonts w:hint="eastAsia" w:ascii="仿宋_GB2312" w:hAnsi="仿宋_GB2312" w:eastAsia="仿宋_GB2312" w:cs="仿宋_GB2312"/>
          <w:sz w:val="28"/>
          <w:szCs w:val="28"/>
          <w:highlight w:val="none"/>
          <w:lang w:val="en-US" w:eastAsia="zh-CN"/>
        </w:rPr>
        <w:t>16</w:t>
      </w:r>
      <w:r>
        <w:rPr>
          <w:rFonts w:hint="eastAsia" w:ascii="仿宋_GB2312" w:hAnsi="仿宋_GB2312" w:eastAsia="仿宋_GB2312" w:cs="仿宋_GB2312"/>
          <w:sz w:val="28"/>
          <w:szCs w:val="28"/>
          <w:highlight w:val="none"/>
        </w:rPr>
        <w:t>日</w:t>
      </w:r>
    </w:p>
    <w:bookmarkEnd w:id="0"/>
    <w:p w14:paraId="51059A09">
      <w:pPr>
        <w:rPr>
          <w:rFonts w:hint="eastAsia" w:ascii="仿宋_GB2312" w:hAnsi="仿宋_GB2312" w:eastAsia="仿宋_GB2312" w:cs="仿宋_GB2312"/>
          <w:sz w:val="28"/>
          <w:szCs w:val="28"/>
        </w:rPr>
      </w:pPr>
    </w:p>
    <w:p w14:paraId="6105B19E">
      <w:pPr>
        <w:ind w:firstLine="5040" w:firstLineChars="1800"/>
        <w:rPr>
          <w:rFonts w:hint="eastAsia" w:ascii="仿宋_GB2312" w:hAnsi="仿宋_GB2312" w:eastAsia="仿宋_GB2312" w:cs="仿宋_GB2312"/>
          <w:sz w:val="28"/>
          <w:szCs w:val="28"/>
        </w:rPr>
      </w:pPr>
    </w:p>
    <w:p w14:paraId="3A8C1486">
      <w:pPr>
        <w:ind w:firstLine="5040" w:firstLineChars="1800"/>
        <w:rPr>
          <w:rFonts w:hint="eastAsia" w:ascii="仿宋_GB2312" w:hAnsi="仿宋_GB2312" w:eastAsia="仿宋_GB2312" w:cs="仿宋_GB2312"/>
          <w:sz w:val="28"/>
          <w:szCs w:val="28"/>
        </w:rPr>
      </w:pPr>
    </w:p>
    <w:p w14:paraId="5F07C98B">
      <w:pPr>
        <w:ind w:firstLine="5040" w:firstLineChars="1800"/>
        <w:rPr>
          <w:rFonts w:hint="eastAsia" w:ascii="仿宋_GB2312" w:hAnsi="仿宋_GB2312" w:eastAsia="仿宋_GB2312" w:cs="仿宋_GB2312"/>
          <w:sz w:val="28"/>
          <w:szCs w:val="28"/>
        </w:rPr>
      </w:pPr>
    </w:p>
    <w:p w14:paraId="107233F0">
      <w:pPr>
        <w:ind w:firstLine="5040" w:firstLineChars="1800"/>
        <w:rPr>
          <w:rFonts w:hint="eastAsia" w:ascii="仿宋_GB2312" w:hAnsi="仿宋_GB2312" w:eastAsia="仿宋_GB2312" w:cs="仿宋_GB2312"/>
          <w:sz w:val="28"/>
          <w:szCs w:val="28"/>
        </w:rPr>
      </w:pPr>
    </w:p>
    <w:p w14:paraId="71B102D4">
      <w:pPr>
        <w:numPr>
          <w:ilvl w:val="0"/>
          <w:numId w:val="0"/>
        </w:numPr>
        <w:spacing w:line="480" w:lineRule="exact"/>
        <w:ind w:firstLine="281" w:firstLineChars="100"/>
        <w:jc w:val="center"/>
        <w:rPr>
          <w:rFonts w:hint="eastAsia" w:ascii="仿宋_GB2312" w:hAnsi="仿宋_GB2312" w:eastAsia="仿宋_GB2312" w:cs="仿宋_GB2312"/>
          <w:b/>
          <w:bCs/>
          <w:sz w:val="28"/>
          <w:szCs w:val="28"/>
          <w:lang w:eastAsia="zh-CN"/>
        </w:rPr>
      </w:pPr>
    </w:p>
    <w:p w14:paraId="042731E6">
      <w:pPr>
        <w:numPr>
          <w:ilvl w:val="0"/>
          <w:numId w:val="0"/>
        </w:numPr>
        <w:spacing w:line="480" w:lineRule="exact"/>
        <w:ind w:firstLine="281" w:firstLineChars="100"/>
        <w:jc w:val="center"/>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lang w:eastAsia="zh-CN"/>
        </w:rPr>
        <w:t>第二章</w:t>
      </w:r>
      <w:r>
        <w:rPr>
          <w:rFonts w:hint="eastAsia" w:ascii="仿宋_GB2312" w:hAnsi="仿宋_GB2312" w:eastAsia="仿宋_GB2312" w:cs="仿宋_GB2312"/>
          <w:b/>
          <w:bCs/>
          <w:sz w:val="28"/>
          <w:szCs w:val="28"/>
          <w:lang w:val="en-US" w:eastAsia="zh-CN"/>
        </w:rPr>
        <w:t xml:space="preserve">  </w:t>
      </w:r>
      <w:r>
        <w:rPr>
          <w:rFonts w:hint="eastAsia" w:ascii="仿宋_GB2312" w:hAnsi="仿宋_GB2312" w:eastAsia="仿宋_GB2312" w:cs="仿宋_GB2312"/>
          <w:b/>
          <w:bCs/>
          <w:sz w:val="28"/>
          <w:szCs w:val="28"/>
        </w:rPr>
        <w:t>采购需求</w:t>
      </w:r>
    </w:p>
    <w:p w14:paraId="1A611831">
      <w:pPr>
        <w:numPr>
          <w:ilvl w:val="0"/>
          <w:numId w:val="1"/>
        </w:numPr>
        <w:spacing w:line="480" w:lineRule="exact"/>
        <w:ind w:left="210" w:leftChars="0" w:firstLine="0" w:firstLineChars="0"/>
        <w:jc w:val="both"/>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服务需求</w:t>
      </w:r>
    </w:p>
    <w:tbl>
      <w:tblPr>
        <w:tblStyle w:val="14"/>
        <w:tblpPr w:leftFromText="180" w:rightFromText="180" w:vertAnchor="text" w:horzAnchor="page" w:tblpX="441" w:tblpY="286"/>
        <w:tblOverlap w:val="never"/>
        <w:tblW w:w="1065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36"/>
        <w:gridCol w:w="787"/>
        <w:gridCol w:w="3056"/>
        <w:gridCol w:w="2906"/>
        <w:gridCol w:w="1332"/>
        <w:gridCol w:w="2037"/>
      </w:tblGrid>
      <w:tr w14:paraId="261874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5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F7633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bookmarkStart w:id="1" w:name="OLE_LINK6" w:colFirst="0" w:colLast="8"/>
            <w:r>
              <w:rPr>
                <w:rFonts w:hint="eastAsia" w:ascii="宋体" w:hAnsi="宋体" w:cs="宋体"/>
                <w:i w:val="0"/>
                <w:iCs w:val="0"/>
                <w:color w:val="000000"/>
                <w:kern w:val="0"/>
                <w:sz w:val="22"/>
                <w:szCs w:val="22"/>
                <w:u w:val="none"/>
                <w:lang w:val="en-US" w:eastAsia="zh-CN" w:bidi="ar"/>
              </w:rPr>
              <w:t>序号</w:t>
            </w:r>
          </w:p>
        </w:tc>
        <w:tc>
          <w:tcPr>
            <w:tcW w:w="7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0857E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名称</w:t>
            </w:r>
          </w:p>
        </w:tc>
        <w:tc>
          <w:tcPr>
            <w:tcW w:w="3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86155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bdr w:val="single" w:color="000000" w:sz="4" w:space="0"/>
                <w:lang w:val="en-US" w:eastAsia="zh-CN" w:bidi="ar"/>
              </w:rPr>
            </w:pPr>
            <w:r>
              <w:rPr>
                <w:rFonts w:hint="eastAsia" w:ascii="宋体" w:hAnsi="宋体" w:cs="宋体"/>
                <w:i w:val="0"/>
                <w:iCs w:val="0"/>
                <w:color w:val="000000"/>
                <w:kern w:val="0"/>
                <w:sz w:val="22"/>
                <w:szCs w:val="22"/>
                <w:u w:val="none"/>
                <w:lang w:val="en-US" w:eastAsia="zh-CN" w:bidi="ar"/>
              </w:rPr>
              <w:t>安装位置图片</w:t>
            </w:r>
          </w:p>
        </w:tc>
        <w:tc>
          <w:tcPr>
            <w:tcW w:w="2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E153F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利旧空调图片</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DD27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规格及数量</w:t>
            </w:r>
          </w:p>
        </w:tc>
        <w:tc>
          <w:tcPr>
            <w:tcW w:w="20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F7205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安装说明及要求</w:t>
            </w:r>
          </w:p>
        </w:tc>
      </w:tr>
      <w:tr w14:paraId="6A3ADB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96" w:hRule="atLeast"/>
        </w:trPr>
        <w:tc>
          <w:tcPr>
            <w:tcW w:w="53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D31798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w:t>
            </w:r>
          </w:p>
          <w:p w14:paraId="0D7324D0">
            <w:pPr>
              <w:keepNext w:val="0"/>
              <w:keepLines w:val="0"/>
              <w:widowControl/>
              <w:suppressLineNumbers w:val="0"/>
              <w:spacing w:line="480" w:lineRule="auto"/>
              <w:jc w:val="center"/>
              <w:textAlignment w:val="center"/>
              <w:rPr>
                <w:rFonts w:hint="eastAsia" w:ascii="宋体" w:hAnsi="宋体" w:eastAsia="宋体" w:cs="宋体"/>
                <w:i w:val="0"/>
                <w:iCs w:val="0"/>
                <w:color w:val="000000"/>
                <w:sz w:val="22"/>
                <w:szCs w:val="22"/>
                <w:u w:val="none"/>
              </w:rPr>
            </w:pPr>
          </w:p>
        </w:tc>
        <w:tc>
          <w:tcPr>
            <w:tcW w:w="78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E7BF6F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空调安装</w:t>
            </w:r>
          </w:p>
        </w:tc>
        <w:tc>
          <w:tcPr>
            <w:tcW w:w="305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57021BC">
            <w:pPr>
              <w:keepNext w:val="0"/>
              <w:keepLines w:val="0"/>
              <w:widowControl/>
              <w:suppressLineNumbers w:val="0"/>
              <w:jc w:val="both"/>
              <w:textAlignment w:val="center"/>
              <w:rPr>
                <w:rFonts w:hint="eastAsia" w:ascii="宋体" w:hAnsi="宋体" w:eastAsia="宋体" w:cs="宋体"/>
                <w:i w:val="0"/>
                <w:iCs w:val="0"/>
                <w:color w:val="000000"/>
                <w:sz w:val="22"/>
                <w:szCs w:val="22"/>
                <w:u w:val="none"/>
                <w:lang w:eastAsia="zh-CN"/>
              </w:rPr>
            </w:pPr>
            <w:r>
              <w:rPr>
                <w:rFonts w:hint="eastAsia" w:ascii="宋体" w:hAnsi="宋体" w:eastAsia="宋体" w:cs="宋体"/>
                <w:i w:val="0"/>
                <w:iCs w:val="0"/>
                <w:color w:val="000000"/>
                <w:sz w:val="22"/>
                <w:szCs w:val="22"/>
                <w:u w:val="none"/>
                <w:lang w:eastAsia="zh-CN"/>
              </w:rPr>
              <w:drawing>
                <wp:inline distT="0" distB="0" distL="114300" distR="114300">
                  <wp:extent cx="1630045" cy="2171065"/>
                  <wp:effectExtent l="0" t="0" r="8255" b="635"/>
                  <wp:docPr id="1" name="图片 1" descr="微信图片_20250113174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微信图片_20250113174143"/>
                          <pic:cNvPicPr>
                            <a:picLocks noChangeAspect="1"/>
                          </pic:cNvPicPr>
                        </pic:nvPicPr>
                        <pic:blipFill>
                          <a:blip r:embed="rId6"/>
                          <a:stretch>
                            <a:fillRect/>
                          </a:stretch>
                        </pic:blipFill>
                        <pic:spPr>
                          <a:xfrm>
                            <a:off x="0" y="0"/>
                            <a:ext cx="1630045" cy="2171065"/>
                          </a:xfrm>
                          <a:prstGeom prst="rect">
                            <a:avLst/>
                          </a:prstGeom>
                        </pic:spPr>
                      </pic:pic>
                    </a:graphicData>
                  </a:graphic>
                </wp:inline>
              </w:drawing>
            </w:r>
            <w:r>
              <w:rPr>
                <w:rFonts w:hint="eastAsia" w:ascii="宋体" w:hAnsi="宋体" w:eastAsia="宋体" w:cs="宋体"/>
                <w:i w:val="0"/>
                <w:iCs w:val="0"/>
                <w:color w:val="000000"/>
                <w:sz w:val="22"/>
                <w:szCs w:val="22"/>
                <w:u w:val="none"/>
                <w:lang w:eastAsia="zh-CN"/>
              </w:rPr>
              <w:drawing>
                <wp:inline distT="0" distB="0" distL="114300" distR="114300">
                  <wp:extent cx="1790700" cy="1343660"/>
                  <wp:effectExtent l="0" t="0" r="0" b="8890"/>
                  <wp:docPr id="4" name="图片 4" descr="微信图片_202501140847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微信图片_20250114084743"/>
                          <pic:cNvPicPr>
                            <a:picLocks noChangeAspect="1"/>
                          </pic:cNvPicPr>
                        </pic:nvPicPr>
                        <pic:blipFill>
                          <a:blip r:embed="rId7"/>
                          <a:stretch>
                            <a:fillRect/>
                          </a:stretch>
                        </pic:blipFill>
                        <pic:spPr>
                          <a:xfrm>
                            <a:off x="0" y="0"/>
                            <a:ext cx="1790700" cy="1343660"/>
                          </a:xfrm>
                          <a:prstGeom prst="rect">
                            <a:avLst/>
                          </a:prstGeom>
                        </pic:spPr>
                      </pic:pic>
                    </a:graphicData>
                  </a:graphic>
                </wp:inline>
              </w:drawing>
            </w:r>
          </w:p>
          <w:p w14:paraId="3CF1F4B6">
            <w:pPr>
              <w:keepNext w:val="0"/>
              <w:keepLines w:val="0"/>
              <w:widowControl/>
              <w:suppressLineNumbers w:val="0"/>
              <w:jc w:val="both"/>
              <w:textAlignment w:val="center"/>
              <w:rPr>
                <w:rFonts w:hint="eastAsia" w:ascii="宋体" w:hAnsi="宋体" w:eastAsia="宋体" w:cs="宋体"/>
                <w:i w:val="0"/>
                <w:iCs w:val="0"/>
                <w:color w:val="000000"/>
                <w:sz w:val="22"/>
                <w:szCs w:val="22"/>
                <w:u w:val="none"/>
                <w:lang w:eastAsia="zh-CN"/>
              </w:rPr>
            </w:pPr>
            <w:r>
              <w:rPr>
                <w:rFonts w:hint="eastAsia" w:ascii="宋体" w:hAnsi="宋体" w:eastAsia="宋体" w:cs="宋体"/>
                <w:i w:val="0"/>
                <w:iCs w:val="0"/>
                <w:color w:val="000000"/>
                <w:sz w:val="22"/>
                <w:szCs w:val="22"/>
                <w:u w:val="none"/>
                <w:lang w:eastAsia="zh-CN"/>
              </w:rPr>
              <w:drawing>
                <wp:inline distT="0" distB="0" distL="114300" distR="114300">
                  <wp:extent cx="1790700" cy="1343660"/>
                  <wp:effectExtent l="0" t="0" r="0" b="8890"/>
                  <wp:docPr id="12" name="图片 1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1"/>
                          <pic:cNvPicPr>
                            <a:picLocks noChangeAspect="1"/>
                          </pic:cNvPicPr>
                        </pic:nvPicPr>
                        <pic:blipFill>
                          <a:blip r:embed="rId8"/>
                          <a:stretch>
                            <a:fillRect/>
                          </a:stretch>
                        </pic:blipFill>
                        <pic:spPr>
                          <a:xfrm>
                            <a:off x="0" y="0"/>
                            <a:ext cx="1790700" cy="1343660"/>
                          </a:xfrm>
                          <a:prstGeom prst="rect">
                            <a:avLst/>
                          </a:prstGeom>
                        </pic:spPr>
                      </pic:pic>
                    </a:graphicData>
                  </a:graphic>
                </wp:inline>
              </w:drawing>
            </w:r>
          </w:p>
        </w:tc>
        <w:tc>
          <w:tcPr>
            <w:tcW w:w="290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602DE20">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eastAsia="zh-CN"/>
              </w:rPr>
              <w:drawing>
                <wp:inline distT="0" distB="0" distL="114300" distR="114300">
                  <wp:extent cx="1765935" cy="1648460"/>
                  <wp:effectExtent l="0" t="0" r="5715" b="8890"/>
                  <wp:docPr id="5" name="图片 5"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2"/>
                          <pic:cNvPicPr>
                            <a:picLocks noChangeAspect="1"/>
                          </pic:cNvPicPr>
                        </pic:nvPicPr>
                        <pic:blipFill>
                          <a:blip r:embed="rId9"/>
                          <a:stretch>
                            <a:fillRect/>
                          </a:stretch>
                        </pic:blipFill>
                        <pic:spPr>
                          <a:xfrm>
                            <a:off x="0" y="0"/>
                            <a:ext cx="1765935" cy="1648460"/>
                          </a:xfrm>
                          <a:prstGeom prst="rect">
                            <a:avLst/>
                          </a:prstGeom>
                        </pic:spPr>
                      </pic:pic>
                    </a:graphicData>
                  </a:graphic>
                </wp:inline>
              </w:drawing>
            </w:r>
            <w:r>
              <w:rPr>
                <w:rFonts w:hint="eastAsia" w:ascii="宋体" w:hAnsi="宋体" w:eastAsia="宋体" w:cs="宋体"/>
                <w:i w:val="0"/>
                <w:iCs w:val="0"/>
                <w:color w:val="000000"/>
                <w:sz w:val="22"/>
                <w:szCs w:val="22"/>
                <w:u w:val="none"/>
                <w:lang w:eastAsia="zh-CN"/>
              </w:rPr>
              <w:drawing>
                <wp:inline distT="0" distB="0" distL="114300" distR="114300">
                  <wp:extent cx="1749425" cy="1201420"/>
                  <wp:effectExtent l="0" t="0" r="3175" b="17780"/>
                  <wp:docPr id="2" name="图片 2" descr="微信图片_20250113174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微信图片_20250113174152"/>
                          <pic:cNvPicPr>
                            <a:picLocks noChangeAspect="1"/>
                          </pic:cNvPicPr>
                        </pic:nvPicPr>
                        <pic:blipFill>
                          <a:blip r:embed="rId10"/>
                          <a:stretch>
                            <a:fillRect/>
                          </a:stretch>
                        </pic:blipFill>
                        <pic:spPr>
                          <a:xfrm>
                            <a:off x="0" y="0"/>
                            <a:ext cx="1749425" cy="1201420"/>
                          </a:xfrm>
                          <a:prstGeom prst="rect">
                            <a:avLst/>
                          </a:prstGeom>
                        </pic:spPr>
                      </pic:pic>
                    </a:graphicData>
                  </a:graphic>
                </wp:inline>
              </w:drawing>
            </w:r>
          </w:p>
        </w:tc>
        <w:tc>
          <w:tcPr>
            <w:tcW w:w="1332" w:type="dxa"/>
            <w:tcBorders>
              <w:top w:val="single" w:color="000000" w:sz="4" w:space="0"/>
              <w:left w:val="single" w:color="000000" w:sz="4" w:space="0"/>
              <w:bottom w:val="single" w:color="auto" w:sz="4" w:space="0"/>
              <w:right w:val="single" w:color="000000" w:sz="4" w:space="0"/>
            </w:tcBorders>
            <w:shd w:val="clear" w:color="auto" w:fill="auto"/>
            <w:vAlign w:val="center"/>
          </w:tcPr>
          <w:p w14:paraId="2428DB5E">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1.5p挂式空调3套</w:t>
            </w:r>
          </w:p>
        </w:tc>
        <w:tc>
          <w:tcPr>
            <w:tcW w:w="20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079CCA8">
            <w:pPr>
              <w:keepNext w:val="0"/>
              <w:keepLines w:val="0"/>
              <w:widowControl/>
              <w:suppressLineNumbers w:val="0"/>
              <w:jc w:val="left"/>
              <w:textAlignment w:val="center"/>
              <w:rPr>
                <w:rFonts w:hint="eastAsia" w:ascii="宋体" w:hAnsi="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①1层门诊手术室安装挂机一套：内机位置如图（空调孔已开），外机落地安装，铜管长度≤3米。</w:t>
            </w:r>
          </w:p>
          <w:p w14:paraId="3C5BF5EE">
            <w:pPr>
              <w:keepNext w:val="0"/>
              <w:keepLines w:val="0"/>
              <w:widowControl/>
              <w:suppressLineNumbers w:val="0"/>
              <w:jc w:val="left"/>
              <w:textAlignment w:val="center"/>
              <w:rPr>
                <w:rFonts w:hint="eastAsia" w:ascii="宋体" w:hAnsi="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②1层安全保卫部办公室安装挂机一套：内机位置如图，外机落地安装，铜管长度≤4米。</w:t>
            </w:r>
          </w:p>
          <w:p w14:paraId="64B724BE">
            <w:pPr>
              <w:keepNext w:val="0"/>
              <w:keepLines w:val="0"/>
              <w:widowControl/>
              <w:suppressLineNumbers w:val="0"/>
              <w:jc w:val="left"/>
              <w:textAlignment w:val="center"/>
              <w:rPr>
                <w:rFonts w:hint="eastAsia" w:ascii="宋体" w:hAnsi="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③3层超声医学科机房安装挂机一套，内机位置如图，外机支架安装， （需在岩棉保温板上固定安装外机支架并打胶恢复保温板孔洞），铜管长度≤4米。</w:t>
            </w:r>
          </w:p>
          <w:p w14:paraId="68699E02">
            <w:pPr>
              <w:keepNext w:val="0"/>
              <w:keepLines w:val="0"/>
              <w:widowControl/>
              <w:suppressLineNumbers w:val="0"/>
              <w:jc w:val="left"/>
              <w:textAlignment w:val="center"/>
              <w:rPr>
                <w:rFonts w:hint="eastAsia" w:ascii="宋体" w:hAnsi="宋体" w:eastAsia="宋体" w:cs="宋体"/>
                <w:i w:val="0"/>
                <w:iCs w:val="0"/>
                <w:color w:val="000000"/>
                <w:sz w:val="22"/>
                <w:szCs w:val="22"/>
                <w:u w:val="none"/>
                <w:lang w:val="en-US" w:eastAsia="zh-CN"/>
              </w:rPr>
            </w:pPr>
          </w:p>
        </w:tc>
      </w:tr>
      <w:bookmarkEnd w:id="1"/>
      <w:tr w14:paraId="04668C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092" w:hRule="atLeast"/>
        </w:trPr>
        <w:tc>
          <w:tcPr>
            <w:tcW w:w="536" w:type="dxa"/>
            <w:tcBorders>
              <w:top w:val="single" w:color="auto" w:sz="4" w:space="0"/>
              <w:left w:val="single" w:color="auto" w:sz="4" w:space="0"/>
              <w:bottom w:val="single" w:color="auto" w:sz="4" w:space="0"/>
              <w:right w:val="single" w:color="000000" w:sz="4" w:space="0"/>
            </w:tcBorders>
            <w:shd w:val="clear" w:color="auto" w:fill="auto"/>
            <w:noWrap/>
            <w:vAlign w:val="center"/>
          </w:tcPr>
          <w:p w14:paraId="1CDC5847">
            <w:pPr>
              <w:keepNext w:val="0"/>
              <w:keepLines w:val="0"/>
              <w:widowControl/>
              <w:suppressLineNumbers w:val="0"/>
              <w:jc w:val="left"/>
              <w:textAlignment w:val="center"/>
              <w:rPr>
                <w:rFonts w:hint="default" w:ascii="宋体" w:hAnsi="宋体" w:eastAsia="宋体" w:cs="宋体"/>
                <w:i w:val="0"/>
                <w:iCs w:val="0"/>
                <w:color w:val="000000"/>
                <w:sz w:val="22"/>
                <w:szCs w:val="22"/>
                <w:u w:val="none"/>
                <w:lang w:val="en-US" w:eastAsia="zh-CN"/>
              </w:rPr>
            </w:pPr>
          </w:p>
        </w:tc>
        <w:tc>
          <w:tcPr>
            <w:tcW w:w="787"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555ABC86">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eastAsia="zh-CN"/>
              </w:rPr>
            </w:pPr>
            <w:r>
              <w:rPr>
                <w:rFonts w:hint="eastAsia" w:ascii="宋体" w:hAnsi="宋体" w:cs="宋体"/>
                <w:i w:val="0"/>
                <w:iCs w:val="0"/>
                <w:color w:val="000000"/>
                <w:sz w:val="22"/>
                <w:szCs w:val="22"/>
                <w:u w:val="none"/>
                <w:lang w:eastAsia="zh-CN"/>
              </w:rPr>
              <w:t>空调安装</w:t>
            </w:r>
          </w:p>
        </w:tc>
        <w:tc>
          <w:tcPr>
            <w:tcW w:w="3056"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6C9B7487">
            <w:pPr>
              <w:keepNext w:val="0"/>
              <w:keepLines w:val="0"/>
              <w:widowControl/>
              <w:suppressLineNumbers w:val="0"/>
              <w:jc w:val="left"/>
              <w:textAlignment w:val="center"/>
              <w:rPr>
                <w:rFonts w:hint="eastAsia" w:ascii="宋体" w:hAnsi="宋体" w:eastAsia="宋体" w:cs="宋体"/>
                <w:i w:val="0"/>
                <w:iCs w:val="0"/>
                <w:color w:val="000000"/>
                <w:sz w:val="22"/>
                <w:szCs w:val="22"/>
                <w:u w:val="none"/>
                <w:lang w:eastAsia="zh-CN"/>
              </w:rPr>
            </w:pPr>
            <w:r>
              <w:rPr>
                <w:rFonts w:hint="eastAsia" w:ascii="宋体" w:hAnsi="宋体" w:eastAsia="宋体" w:cs="宋体"/>
                <w:i w:val="0"/>
                <w:iCs w:val="0"/>
                <w:color w:val="000000"/>
                <w:sz w:val="22"/>
                <w:szCs w:val="22"/>
                <w:u w:val="none"/>
                <w:lang w:eastAsia="zh-CN"/>
              </w:rPr>
              <w:drawing>
                <wp:inline distT="0" distB="0" distL="114300" distR="114300">
                  <wp:extent cx="1790700" cy="1343660"/>
                  <wp:effectExtent l="0" t="0" r="0" b="8890"/>
                  <wp:docPr id="13" name="图片 13"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5"/>
                          <pic:cNvPicPr>
                            <a:picLocks noChangeAspect="1"/>
                          </pic:cNvPicPr>
                        </pic:nvPicPr>
                        <pic:blipFill>
                          <a:blip r:embed="rId11"/>
                          <a:stretch>
                            <a:fillRect/>
                          </a:stretch>
                        </pic:blipFill>
                        <pic:spPr>
                          <a:xfrm>
                            <a:off x="0" y="0"/>
                            <a:ext cx="1790700" cy="1343660"/>
                          </a:xfrm>
                          <a:prstGeom prst="rect">
                            <a:avLst/>
                          </a:prstGeom>
                        </pic:spPr>
                      </pic:pic>
                    </a:graphicData>
                  </a:graphic>
                </wp:inline>
              </w:drawing>
            </w:r>
          </w:p>
          <w:p w14:paraId="785A0B06">
            <w:pPr>
              <w:keepNext w:val="0"/>
              <w:keepLines w:val="0"/>
              <w:widowControl/>
              <w:suppressLineNumbers w:val="0"/>
              <w:jc w:val="both"/>
              <w:textAlignment w:val="center"/>
              <w:rPr>
                <w:rFonts w:hint="eastAsia" w:ascii="宋体" w:hAnsi="宋体" w:eastAsia="宋体" w:cs="宋体"/>
                <w:i w:val="0"/>
                <w:iCs w:val="0"/>
                <w:color w:val="000000"/>
                <w:sz w:val="22"/>
                <w:szCs w:val="22"/>
                <w:u w:val="none"/>
                <w:lang w:eastAsia="zh-CN"/>
              </w:rPr>
            </w:pPr>
            <w:r>
              <w:rPr>
                <w:rFonts w:hint="eastAsia" w:ascii="宋体" w:hAnsi="宋体" w:eastAsia="宋体" w:cs="宋体"/>
                <w:i w:val="0"/>
                <w:iCs w:val="0"/>
                <w:color w:val="000000"/>
                <w:sz w:val="22"/>
                <w:szCs w:val="22"/>
                <w:u w:val="none"/>
                <w:lang w:eastAsia="zh-CN"/>
              </w:rPr>
              <w:drawing>
                <wp:inline distT="0" distB="0" distL="114300" distR="114300">
                  <wp:extent cx="1821180" cy="1279525"/>
                  <wp:effectExtent l="0" t="0" r="7620" b="15875"/>
                  <wp:docPr id="9" name="图片 9"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6"/>
                          <pic:cNvPicPr>
                            <a:picLocks noChangeAspect="1"/>
                          </pic:cNvPicPr>
                        </pic:nvPicPr>
                        <pic:blipFill>
                          <a:blip r:embed="rId12"/>
                          <a:stretch>
                            <a:fillRect/>
                          </a:stretch>
                        </pic:blipFill>
                        <pic:spPr>
                          <a:xfrm>
                            <a:off x="0" y="0"/>
                            <a:ext cx="1821180" cy="1279525"/>
                          </a:xfrm>
                          <a:prstGeom prst="rect">
                            <a:avLst/>
                          </a:prstGeom>
                        </pic:spPr>
                      </pic:pic>
                    </a:graphicData>
                  </a:graphic>
                </wp:inline>
              </w:drawing>
            </w:r>
          </w:p>
        </w:tc>
        <w:tc>
          <w:tcPr>
            <w:tcW w:w="2906"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1FB0E03B">
            <w:pPr>
              <w:keepNext w:val="0"/>
              <w:keepLines w:val="0"/>
              <w:widowControl/>
              <w:suppressLineNumbers w:val="0"/>
              <w:jc w:val="center"/>
              <w:textAlignment w:val="center"/>
              <w:rPr>
                <w:rFonts w:hint="eastAsia" w:ascii="宋体" w:hAnsi="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eastAsia="zh-CN"/>
              </w:rPr>
              <w:drawing>
                <wp:inline distT="0" distB="0" distL="114300" distR="114300">
                  <wp:extent cx="1682750" cy="2224405"/>
                  <wp:effectExtent l="0" t="0" r="12700" b="4445"/>
                  <wp:docPr id="7" name="图片 7"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4"/>
                          <pic:cNvPicPr>
                            <a:picLocks noChangeAspect="1"/>
                          </pic:cNvPicPr>
                        </pic:nvPicPr>
                        <pic:blipFill>
                          <a:blip r:embed="rId13"/>
                          <a:stretch>
                            <a:fillRect/>
                          </a:stretch>
                        </pic:blipFill>
                        <pic:spPr>
                          <a:xfrm>
                            <a:off x="0" y="0"/>
                            <a:ext cx="1682750" cy="2224405"/>
                          </a:xfrm>
                          <a:prstGeom prst="rect">
                            <a:avLst/>
                          </a:prstGeom>
                        </pic:spPr>
                      </pic:pic>
                    </a:graphicData>
                  </a:graphic>
                </wp:inline>
              </w:drawing>
            </w:r>
            <w:r>
              <w:rPr>
                <w:rFonts w:hint="eastAsia" w:ascii="宋体" w:hAnsi="宋体" w:eastAsia="宋体" w:cs="宋体"/>
                <w:i w:val="0"/>
                <w:iCs w:val="0"/>
                <w:color w:val="000000"/>
                <w:sz w:val="22"/>
                <w:szCs w:val="22"/>
                <w:u w:val="none"/>
                <w:lang w:eastAsia="zh-CN"/>
              </w:rPr>
              <w:drawing>
                <wp:inline distT="0" distB="0" distL="114300" distR="114300">
                  <wp:extent cx="1711960" cy="2335530"/>
                  <wp:effectExtent l="0" t="0" r="2540" b="7620"/>
                  <wp:docPr id="6" name="图片 6"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3"/>
                          <pic:cNvPicPr>
                            <a:picLocks noChangeAspect="1"/>
                          </pic:cNvPicPr>
                        </pic:nvPicPr>
                        <pic:blipFill>
                          <a:blip r:embed="rId14"/>
                          <a:stretch>
                            <a:fillRect/>
                          </a:stretch>
                        </pic:blipFill>
                        <pic:spPr>
                          <a:xfrm>
                            <a:off x="0" y="0"/>
                            <a:ext cx="1711960" cy="2335530"/>
                          </a:xfrm>
                          <a:prstGeom prst="rect">
                            <a:avLst/>
                          </a:prstGeom>
                        </pic:spPr>
                      </pic:pic>
                    </a:graphicData>
                  </a:graphic>
                </wp:inline>
              </w:drawing>
            </w:r>
          </w:p>
          <w:p w14:paraId="0BF732E5">
            <w:pPr>
              <w:keepNext w:val="0"/>
              <w:keepLines w:val="0"/>
              <w:widowControl/>
              <w:suppressLineNumbers w:val="0"/>
              <w:jc w:val="center"/>
              <w:textAlignment w:val="center"/>
              <w:rPr>
                <w:rFonts w:hint="default" w:ascii="宋体" w:hAnsi="宋体" w:cs="宋体"/>
                <w:i w:val="0"/>
                <w:iCs w:val="0"/>
                <w:color w:val="000000"/>
                <w:sz w:val="22"/>
                <w:szCs w:val="22"/>
                <w:u w:val="none"/>
                <w:lang w:val="en-US" w:eastAsia="zh-CN"/>
              </w:rPr>
            </w:pPr>
          </w:p>
        </w:tc>
        <w:tc>
          <w:tcPr>
            <w:tcW w:w="1332" w:type="dxa"/>
            <w:tcBorders>
              <w:top w:val="single" w:color="auto" w:sz="4" w:space="0"/>
              <w:left w:val="single" w:color="000000" w:sz="4" w:space="0"/>
              <w:bottom w:val="single" w:color="auto" w:sz="4" w:space="0"/>
              <w:right w:val="single" w:color="000000" w:sz="4" w:space="0"/>
            </w:tcBorders>
            <w:shd w:val="clear" w:color="auto" w:fill="auto"/>
            <w:vAlign w:val="center"/>
          </w:tcPr>
          <w:p w14:paraId="3F4A2E25">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3p柜式空调1套</w:t>
            </w:r>
          </w:p>
        </w:tc>
        <w:tc>
          <w:tcPr>
            <w:tcW w:w="2037" w:type="dxa"/>
            <w:tcBorders>
              <w:top w:val="single" w:color="auto" w:sz="4" w:space="0"/>
              <w:left w:val="single" w:color="000000" w:sz="4" w:space="0"/>
              <w:bottom w:val="single" w:color="auto" w:sz="4" w:space="0"/>
              <w:right w:val="single" w:color="auto" w:sz="4" w:space="0"/>
            </w:tcBorders>
            <w:shd w:val="clear" w:color="auto" w:fill="auto"/>
            <w:noWrap/>
            <w:vAlign w:val="center"/>
          </w:tcPr>
          <w:p w14:paraId="5F6936E0">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④3层超声医学科介入室安装柜机一套：内外机位置如图，管路石膏板吊顶内敷设，外机支架安装（需在岩棉保温板上固定安装外机支架并打胶恢复保温板孔洞），铜管长度≤26米。</w:t>
            </w:r>
          </w:p>
        </w:tc>
      </w:tr>
      <w:tr w14:paraId="57E7EE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092" w:hRule="atLeast"/>
        </w:trPr>
        <w:tc>
          <w:tcPr>
            <w:tcW w:w="536" w:type="dxa"/>
            <w:tcBorders>
              <w:top w:val="single" w:color="auto" w:sz="4" w:space="0"/>
              <w:left w:val="single" w:color="auto" w:sz="4" w:space="0"/>
              <w:bottom w:val="single" w:color="auto" w:sz="4" w:space="0"/>
              <w:right w:val="single" w:color="000000" w:sz="4" w:space="0"/>
            </w:tcBorders>
            <w:shd w:val="clear" w:color="auto" w:fill="auto"/>
            <w:noWrap/>
            <w:vAlign w:val="center"/>
          </w:tcPr>
          <w:p w14:paraId="6FC5813E">
            <w:pPr>
              <w:keepNext w:val="0"/>
              <w:keepLines w:val="0"/>
              <w:widowControl/>
              <w:suppressLineNumbers w:val="0"/>
              <w:jc w:val="left"/>
              <w:textAlignment w:val="center"/>
              <w:rPr>
                <w:rFonts w:hint="default" w:ascii="宋体" w:hAnsi="宋体" w:eastAsia="宋体" w:cs="宋体"/>
                <w:i w:val="0"/>
                <w:iCs w:val="0"/>
                <w:color w:val="000000"/>
                <w:sz w:val="22"/>
                <w:szCs w:val="22"/>
                <w:u w:val="none"/>
                <w:lang w:val="en-US" w:eastAsia="zh-CN"/>
              </w:rPr>
            </w:pPr>
          </w:p>
        </w:tc>
        <w:tc>
          <w:tcPr>
            <w:tcW w:w="787" w:type="dxa"/>
            <w:tcBorders>
              <w:top w:val="single" w:color="auto" w:sz="4" w:space="0"/>
              <w:left w:val="single" w:color="000000" w:sz="4" w:space="0"/>
              <w:bottom w:val="single" w:color="auto" w:sz="4" w:space="0"/>
              <w:right w:val="single" w:color="auto" w:sz="4" w:space="0"/>
            </w:tcBorders>
            <w:shd w:val="clear" w:color="auto" w:fill="auto"/>
            <w:noWrap/>
            <w:vAlign w:val="center"/>
          </w:tcPr>
          <w:p w14:paraId="476A7835">
            <w:pPr>
              <w:keepNext w:val="0"/>
              <w:keepLines w:val="0"/>
              <w:widowControl/>
              <w:suppressLineNumbers w:val="0"/>
              <w:jc w:val="center"/>
              <w:textAlignment w:val="center"/>
              <w:rPr>
                <w:rFonts w:hint="eastAsia" w:ascii="宋体" w:hAnsi="宋体" w:cs="宋体"/>
                <w:i w:val="0"/>
                <w:iCs w:val="0"/>
                <w:color w:val="000000"/>
                <w:sz w:val="22"/>
                <w:szCs w:val="22"/>
                <w:u w:val="none"/>
                <w:lang w:eastAsia="zh-CN"/>
              </w:rPr>
            </w:pPr>
            <w:r>
              <w:rPr>
                <w:rFonts w:hint="eastAsia" w:ascii="宋体" w:hAnsi="宋体" w:cs="宋体"/>
                <w:i w:val="0"/>
                <w:iCs w:val="0"/>
                <w:color w:val="000000"/>
                <w:sz w:val="22"/>
                <w:szCs w:val="22"/>
                <w:u w:val="none"/>
                <w:lang w:eastAsia="zh-CN"/>
              </w:rPr>
              <w:t>空调安装</w:t>
            </w:r>
          </w:p>
        </w:tc>
        <w:tc>
          <w:tcPr>
            <w:tcW w:w="7294" w:type="dxa"/>
            <w:gridSpan w:val="3"/>
            <w:tcBorders>
              <w:top w:val="single" w:color="auto" w:sz="4" w:space="0"/>
              <w:left w:val="single" w:color="auto" w:sz="4" w:space="0"/>
              <w:bottom w:val="single" w:color="auto" w:sz="4" w:space="0"/>
              <w:right w:val="single" w:color="000000" w:sz="4" w:space="0"/>
            </w:tcBorders>
            <w:shd w:val="clear" w:color="auto" w:fill="auto"/>
            <w:noWrap/>
            <w:vAlign w:val="center"/>
          </w:tcPr>
          <w:p w14:paraId="79CE6132">
            <w:pPr>
              <w:keepNext w:val="0"/>
              <w:keepLines w:val="0"/>
              <w:widowControl/>
              <w:suppressLineNumbers w:val="0"/>
              <w:jc w:val="center"/>
              <w:textAlignment w:val="center"/>
              <w:rPr>
                <w:rFonts w:hint="eastAsia" w:ascii="宋体" w:hAnsi="宋体" w:cs="宋体"/>
                <w:i w:val="0"/>
                <w:iCs w:val="0"/>
                <w:color w:val="000000"/>
                <w:sz w:val="22"/>
                <w:szCs w:val="22"/>
                <w:u w:val="none"/>
                <w:lang w:val="en-US" w:eastAsia="zh-CN"/>
              </w:rPr>
            </w:pPr>
            <w:r>
              <w:rPr>
                <w:rFonts w:hint="default" w:ascii="宋体" w:hAnsi="宋体" w:cs="宋体"/>
                <w:i w:val="0"/>
                <w:iCs w:val="0"/>
                <w:color w:val="000000"/>
                <w:sz w:val="22"/>
                <w:szCs w:val="22"/>
                <w:u w:val="none"/>
                <w:lang w:val="en-US" w:eastAsia="zh-CN"/>
              </w:rPr>
              <w:drawing>
                <wp:inline distT="0" distB="0" distL="114300" distR="114300">
                  <wp:extent cx="4510405" cy="3164840"/>
                  <wp:effectExtent l="0" t="0" r="4445" b="16510"/>
                  <wp:docPr id="14" name="图片 14" descr="微信图片_20250114094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微信图片_20250114094217"/>
                          <pic:cNvPicPr>
                            <a:picLocks noChangeAspect="1"/>
                          </pic:cNvPicPr>
                        </pic:nvPicPr>
                        <pic:blipFill>
                          <a:blip r:embed="rId15"/>
                          <a:stretch>
                            <a:fillRect/>
                          </a:stretch>
                        </pic:blipFill>
                        <pic:spPr>
                          <a:xfrm>
                            <a:off x="0" y="0"/>
                            <a:ext cx="4510405" cy="3164840"/>
                          </a:xfrm>
                          <a:prstGeom prst="rect">
                            <a:avLst/>
                          </a:prstGeom>
                        </pic:spPr>
                      </pic:pic>
                    </a:graphicData>
                  </a:graphic>
                </wp:inline>
              </w:drawing>
            </w:r>
          </w:p>
        </w:tc>
        <w:tc>
          <w:tcPr>
            <w:tcW w:w="2037" w:type="dxa"/>
            <w:tcBorders>
              <w:top w:val="single" w:color="auto" w:sz="4" w:space="0"/>
              <w:left w:val="single" w:color="000000" w:sz="4" w:space="0"/>
              <w:bottom w:val="single" w:color="auto" w:sz="4" w:space="0"/>
              <w:right w:val="single" w:color="auto" w:sz="4" w:space="0"/>
            </w:tcBorders>
            <w:shd w:val="clear" w:color="auto" w:fill="auto"/>
            <w:noWrap/>
            <w:vAlign w:val="center"/>
          </w:tcPr>
          <w:p w14:paraId="7A5AC796">
            <w:pPr>
              <w:keepNext w:val="0"/>
              <w:keepLines w:val="0"/>
              <w:widowControl/>
              <w:suppressLineNumbers w:val="0"/>
              <w:jc w:val="center"/>
              <w:textAlignment w:val="center"/>
              <w:rPr>
                <w:rFonts w:hint="eastAsia" w:ascii="宋体" w:hAnsi="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⑤3层检验科新风管路改造安装：需从新风主管路安装5路新风支管至指定房间，并安装出风口（如图），保证出风量。</w:t>
            </w:r>
          </w:p>
          <w:p w14:paraId="49201D20">
            <w:pPr>
              <w:keepNext w:val="0"/>
              <w:keepLines w:val="0"/>
              <w:widowControl/>
              <w:suppressLineNumbers w:val="0"/>
              <w:jc w:val="center"/>
              <w:textAlignment w:val="center"/>
              <w:rPr>
                <w:rFonts w:hint="eastAsia" w:ascii="宋体" w:hAnsi="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规格及材质要求：风管采用空调橡塑保温钢丝软风管，1-3路风管内径≥180mm，4-5路风管内径≥110mm。</w:t>
            </w:r>
          </w:p>
          <w:p w14:paraId="0EE53EB7">
            <w:pPr>
              <w:keepNext w:val="0"/>
              <w:keepLines w:val="0"/>
              <w:widowControl/>
              <w:suppressLineNumbers w:val="0"/>
              <w:jc w:val="center"/>
              <w:textAlignment w:val="center"/>
              <w:rPr>
                <w:rFonts w:hint="eastAsia" w:ascii="宋体" w:hAnsi="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新风出风口要求为ABS方形直百叶出风口，接管口径不小于风管管径。</w:t>
            </w:r>
          </w:p>
          <w:p w14:paraId="2A417FD9">
            <w:pPr>
              <w:keepNext w:val="0"/>
              <w:keepLines w:val="0"/>
              <w:widowControl/>
              <w:suppressLineNumbers w:val="0"/>
              <w:jc w:val="center"/>
              <w:textAlignment w:val="center"/>
              <w:rPr>
                <w:rFonts w:hint="eastAsia" w:ascii="宋体" w:hAnsi="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所需材料数量、管路穿空心砖墙及主风管开孔需综合考虑报价。</w:t>
            </w:r>
          </w:p>
          <w:p w14:paraId="08A17690">
            <w:pPr>
              <w:keepNext w:val="0"/>
              <w:keepLines w:val="0"/>
              <w:widowControl/>
              <w:suppressLineNumbers w:val="0"/>
              <w:jc w:val="center"/>
              <w:textAlignment w:val="center"/>
              <w:rPr>
                <w:rFonts w:hint="default" w:ascii="宋体" w:hAnsi="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以上空调安装需满足行业相关规范及标准，安装前对所利旧空调进行必要的检查，如有问题及时提出，安装后确保设备运行正常，后期由安装导致的空调漏水、制冷剂泄露、新风管路漏风要求保修期不小于1年。</w:t>
            </w:r>
          </w:p>
        </w:tc>
      </w:tr>
      <w:tr w14:paraId="532377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7" w:hRule="atLeast"/>
        </w:trPr>
        <w:tc>
          <w:tcPr>
            <w:tcW w:w="536" w:type="dxa"/>
            <w:vMerge w:val="restart"/>
            <w:tcBorders>
              <w:top w:val="single" w:color="auto" w:sz="4" w:space="0"/>
              <w:left w:val="single" w:color="000000" w:sz="4" w:space="0"/>
              <w:bottom w:val="single" w:color="auto" w:sz="4" w:space="0"/>
              <w:right w:val="single" w:color="000000" w:sz="4" w:space="0"/>
            </w:tcBorders>
            <w:shd w:val="clear" w:color="auto" w:fill="auto"/>
            <w:noWrap/>
            <w:vAlign w:val="center"/>
          </w:tcPr>
          <w:p w14:paraId="49664BAB">
            <w:pPr>
              <w:keepNext w:val="0"/>
              <w:keepLines w:val="0"/>
              <w:widowControl/>
              <w:suppressLineNumbers w:val="0"/>
              <w:spacing w:line="480" w:lineRule="auto"/>
              <w:jc w:val="left"/>
              <w:textAlignment w:val="center"/>
              <w:rPr>
                <w:rFonts w:hint="default" w:ascii="宋体" w:hAnsi="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2</w:t>
            </w:r>
          </w:p>
        </w:tc>
        <w:tc>
          <w:tcPr>
            <w:tcW w:w="787" w:type="dxa"/>
            <w:vMerge w:val="restart"/>
            <w:tcBorders>
              <w:top w:val="single" w:color="auto" w:sz="4" w:space="0"/>
              <w:left w:val="single" w:color="000000" w:sz="4" w:space="0"/>
              <w:bottom w:val="single" w:color="auto" w:sz="4" w:space="0"/>
              <w:right w:val="single" w:color="000000" w:sz="4" w:space="0"/>
            </w:tcBorders>
            <w:shd w:val="clear" w:color="auto" w:fill="auto"/>
            <w:noWrap/>
            <w:vAlign w:val="center"/>
          </w:tcPr>
          <w:p w14:paraId="6492A3E8">
            <w:pPr>
              <w:keepNext w:val="0"/>
              <w:keepLines w:val="0"/>
              <w:widowControl/>
              <w:suppressLineNumbers w:val="0"/>
              <w:jc w:val="center"/>
              <w:textAlignment w:val="center"/>
              <w:rPr>
                <w:rStyle w:val="21"/>
                <w:rFonts w:hint="eastAsia" w:ascii="方正小标宋简体" w:hAnsi="方正小标宋简体" w:eastAsia="方正小标宋简体" w:cs="方正小标宋简体"/>
                <w:b w:val="0"/>
                <w:bCs/>
                <w:sz w:val="32"/>
                <w:szCs w:val="32"/>
                <w:lang w:eastAsia="zh-CN"/>
              </w:rPr>
            </w:pPr>
            <w:r>
              <w:rPr>
                <w:rFonts w:hint="eastAsia" w:ascii="宋体" w:hAnsi="宋体" w:cs="宋体"/>
                <w:i w:val="0"/>
                <w:iCs w:val="0"/>
                <w:color w:val="000000"/>
                <w:sz w:val="22"/>
                <w:szCs w:val="22"/>
                <w:u w:val="none"/>
                <w:lang w:eastAsia="zh-CN"/>
              </w:rPr>
              <w:t>空调维修</w:t>
            </w:r>
          </w:p>
        </w:tc>
        <w:tc>
          <w:tcPr>
            <w:tcW w:w="3056" w:type="dxa"/>
            <w:tcBorders>
              <w:top w:val="single" w:color="auto" w:sz="4" w:space="0"/>
              <w:left w:val="single" w:color="000000" w:sz="4" w:space="0"/>
              <w:right w:val="single" w:color="000000" w:sz="4" w:space="0"/>
            </w:tcBorders>
            <w:shd w:val="clear" w:color="auto" w:fill="auto"/>
            <w:noWrap/>
            <w:vAlign w:val="center"/>
          </w:tcPr>
          <w:p w14:paraId="28F8B31B">
            <w:pPr>
              <w:keepNext w:val="0"/>
              <w:keepLines w:val="0"/>
              <w:widowControl/>
              <w:suppressLineNumbers w:val="0"/>
              <w:jc w:val="both"/>
              <w:textAlignment w:val="center"/>
              <w:rPr>
                <w:rFonts w:hint="eastAsia" w:ascii="宋体" w:hAnsi="宋体" w:eastAsia="宋体" w:cs="宋体"/>
                <w:i w:val="0"/>
                <w:iCs w:val="0"/>
                <w:color w:val="000000"/>
                <w:sz w:val="22"/>
                <w:szCs w:val="22"/>
                <w:u w:val="none"/>
                <w:lang w:eastAsia="zh-CN"/>
              </w:rPr>
            </w:pPr>
            <w:r>
              <w:rPr>
                <w:rFonts w:hint="eastAsia" w:ascii="宋体" w:hAnsi="宋体" w:cs="宋体"/>
                <w:i w:val="0"/>
                <w:iCs w:val="0"/>
                <w:color w:val="000000"/>
                <w:sz w:val="22"/>
                <w:szCs w:val="22"/>
                <w:u w:val="none"/>
                <w:lang w:eastAsia="zh-CN"/>
              </w:rPr>
              <w:t>故障空调图片</w:t>
            </w:r>
          </w:p>
        </w:tc>
        <w:tc>
          <w:tcPr>
            <w:tcW w:w="2906" w:type="dxa"/>
            <w:tcBorders>
              <w:top w:val="single" w:color="auto" w:sz="4" w:space="0"/>
              <w:left w:val="single" w:color="000000" w:sz="4" w:space="0"/>
              <w:right w:val="single" w:color="000000" w:sz="4" w:space="0"/>
            </w:tcBorders>
            <w:shd w:val="clear" w:color="auto" w:fill="auto"/>
            <w:noWrap/>
            <w:vAlign w:val="center"/>
          </w:tcPr>
          <w:p w14:paraId="3D02AFE8">
            <w:pPr>
              <w:keepNext w:val="0"/>
              <w:keepLines w:val="0"/>
              <w:widowControl/>
              <w:suppressLineNumbers w:val="0"/>
              <w:jc w:val="center"/>
              <w:textAlignment w:val="center"/>
              <w:rPr>
                <w:rFonts w:hint="eastAsia" w:ascii="宋体" w:hAnsi="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设备型号</w:t>
            </w:r>
          </w:p>
        </w:tc>
        <w:tc>
          <w:tcPr>
            <w:tcW w:w="3369" w:type="dxa"/>
            <w:gridSpan w:val="2"/>
            <w:tcBorders>
              <w:top w:val="single" w:color="auto" w:sz="4" w:space="0"/>
              <w:left w:val="single" w:color="000000" w:sz="4" w:space="0"/>
              <w:right w:val="single" w:color="000000" w:sz="4" w:space="0"/>
            </w:tcBorders>
            <w:shd w:val="clear" w:color="auto" w:fill="auto"/>
            <w:vAlign w:val="center"/>
          </w:tcPr>
          <w:p w14:paraId="675E1877">
            <w:pPr>
              <w:keepNext w:val="0"/>
              <w:keepLines w:val="0"/>
              <w:widowControl/>
              <w:suppressLineNumbers w:val="0"/>
              <w:jc w:val="center"/>
              <w:textAlignment w:val="center"/>
              <w:rPr>
                <w:rFonts w:hint="eastAsia" w:ascii="宋体" w:hAnsi="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维修说明及要求</w:t>
            </w:r>
          </w:p>
        </w:tc>
      </w:tr>
      <w:tr w14:paraId="358832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41" w:hRule="atLeast"/>
        </w:trPr>
        <w:tc>
          <w:tcPr>
            <w:tcW w:w="536" w:type="dxa"/>
            <w:vMerge w:val="continue"/>
            <w:tcBorders>
              <w:top w:val="single" w:color="auto" w:sz="4" w:space="0"/>
              <w:left w:val="single" w:color="000000" w:sz="4" w:space="0"/>
              <w:bottom w:val="single" w:color="auto" w:sz="4" w:space="0"/>
              <w:right w:val="single" w:color="000000" w:sz="4" w:space="0"/>
            </w:tcBorders>
            <w:shd w:val="clear" w:color="auto" w:fill="auto"/>
            <w:noWrap/>
            <w:vAlign w:val="center"/>
          </w:tcPr>
          <w:p w14:paraId="44B15177">
            <w:pPr>
              <w:keepNext w:val="0"/>
              <w:keepLines w:val="0"/>
              <w:widowControl/>
              <w:suppressLineNumbers w:val="0"/>
              <w:spacing w:line="480" w:lineRule="auto"/>
              <w:jc w:val="left"/>
              <w:textAlignment w:val="center"/>
              <w:rPr>
                <w:rFonts w:hint="default" w:ascii="宋体" w:hAnsi="宋体" w:cs="宋体"/>
                <w:i w:val="0"/>
                <w:iCs w:val="0"/>
                <w:color w:val="000000"/>
                <w:sz w:val="22"/>
                <w:szCs w:val="22"/>
                <w:u w:val="none"/>
                <w:lang w:val="en-US" w:eastAsia="zh-CN"/>
              </w:rPr>
            </w:pPr>
          </w:p>
        </w:tc>
        <w:tc>
          <w:tcPr>
            <w:tcW w:w="787" w:type="dxa"/>
            <w:vMerge w:val="continue"/>
            <w:tcBorders>
              <w:top w:val="single" w:color="auto" w:sz="4" w:space="0"/>
              <w:left w:val="single" w:color="000000" w:sz="4" w:space="0"/>
              <w:bottom w:val="single" w:color="auto" w:sz="4" w:space="0"/>
              <w:right w:val="single" w:color="000000" w:sz="4" w:space="0"/>
            </w:tcBorders>
            <w:shd w:val="clear" w:color="auto" w:fill="auto"/>
            <w:noWrap/>
            <w:vAlign w:val="center"/>
          </w:tcPr>
          <w:p w14:paraId="538DBAFB">
            <w:pPr>
              <w:keepNext w:val="0"/>
              <w:keepLines w:val="0"/>
              <w:widowControl/>
              <w:suppressLineNumbers w:val="0"/>
              <w:jc w:val="center"/>
              <w:textAlignment w:val="center"/>
              <w:rPr>
                <w:rStyle w:val="21"/>
                <w:rFonts w:hint="eastAsia" w:ascii="方正小标宋简体" w:hAnsi="方正小标宋简体" w:eastAsia="方正小标宋简体" w:cs="方正小标宋简体"/>
                <w:b w:val="0"/>
                <w:bCs/>
                <w:sz w:val="32"/>
                <w:szCs w:val="32"/>
                <w:lang w:eastAsia="zh-CN"/>
              </w:rPr>
            </w:pPr>
          </w:p>
        </w:tc>
        <w:tc>
          <w:tcPr>
            <w:tcW w:w="3056" w:type="dxa"/>
            <w:tcBorders>
              <w:top w:val="single" w:color="000000" w:sz="4" w:space="0"/>
              <w:left w:val="single" w:color="000000" w:sz="4" w:space="0"/>
              <w:right w:val="single" w:color="000000" w:sz="4" w:space="0"/>
            </w:tcBorders>
            <w:shd w:val="clear" w:color="auto" w:fill="auto"/>
            <w:noWrap/>
            <w:vAlign w:val="center"/>
          </w:tcPr>
          <w:p w14:paraId="1B2CE1F9">
            <w:pPr>
              <w:keepNext w:val="0"/>
              <w:keepLines w:val="0"/>
              <w:widowControl/>
              <w:suppressLineNumbers w:val="0"/>
              <w:jc w:val="both"/>
              <w:textAlignment w:val="center"/>
              <w:rPr>
                <w:rFonts w:hint="eastAsia" w:ascii="宋体" w:hAnsi="宋体" w:eastAsia="宋体" w:cs="宋体"/>
                <w:i w:val="0"/>
                <w:iCs w:val="0"/>
                <w:color w:val="000000"/>
                <w:sz w:val="22"/>
                <w:szCs w:val="22"/>
                <w:u w:val="none"/>
                <w:lang w:eastAsia="zh-CN"/>
              </w:rPr>
            </w:pPr>
            <w:r>
              <w:rPr>
                <w:rFonts w:hint="eastAsia" w:ascii="宋体" w:hAnsi="宋体" w:eastAsia="宋体" w:cs="宋体"/>
                <w:i w:val="0"/>
                <w:iCs w:val="0"/>
                <w:color w:val="000000"/>
                <w:sz w:val="22"/>
                <w:szCs w:val="22"/>
                <w:u w:val="none"/>
                <w:lang w:eastAsia="zh-CN"/>
              </w:rPr>
              <w:drawing>
                <wp:inline distT="0" distB="0" distL="114300" distR="114300">
                  <wp:extent cx="1861820" cy="1898015"/>
                  <wp:effectExtent l="0" t="0" r="5080" b="6985"/>
                  <wp:docPr id="10" name="图片 10" descr="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7"/>
                          <pic:cNvPicPr>
                            <a:picLocks noChangeAspect="1"/>
                          </pic:cNvPicPr>
                        </pic:nvPicPr>
                        <pic:blipFill>
                          <a:blip r:embed="rId16"/>
                          <a:stretch>
                            <a:fillRect/>
                          </a:stretch>
                        </pic:blipFill>
                        <pic:spPr>
                          <a:xfrm>
                            <a:off x="0" y="0"/>
                            <a:ext cx="1861820" cy="1898015"/>
                          </a:xfrm>
                          <a:prstGeom prst="rect">
                            <a:avLst/>
                          </a:prstGeom>
                        </pic:spPr>
                      </pic:pic>
                    </a:graphicData>
                  </a:graphic>
                </wp:inline>
              </w:drawing>
            </w:r>
          </w:p>
          <w:p w14:paraId="07307EEA">
            <w:pPr>
              <w:keepNext w:val="0"/>
              <w:keepLines w:val="0"/>
              <w:widowControl/>
              <w:suppressLineNumbers w:val="0"/>
              <w:jc w:val="both"/>
              <w:textAlignment w:val="center"/>
              <w:rPr>
                <w:rFonts w:hint="eastAsia" w:ascii="宋体" w:hAnsi="宋体" w:eastAsia="宋体" w:cs="宋体"/>
                <w:i w:val="0"/>
                <w:iCs w:val="0"/>
                <w:color w:val="000000"/>
                <w:sz w:val="22"/>
                <w:szCs w:val="22"/>
                <w:u w:val="none"/>
                <w:lang w:eastAsia="zh-CN"/>
              </w:rPr>
            </w:pPr>
            <w:r>
              <w:rPr>
                <w:rFonts w:hint="eastAsia" w:ascii="宋体" w:hAnsi="宋体" w:eastAsia="宋体" w:cs="宋体"/>
                <w:i w:val="0"/>
                <w:iCs w:val="0"/>
                <w:color w:val="000000"/>
                <w:sz w:val="22"/>
                <w:szCs w:val="22"/>
                <w:u w:val="none"/>
                <w:lang w:eastAsia="zh-CN"/>
              </w:rPr>
              <w:drawing>
                <wp:inline distT="0" distB="0" distL="114300" distR="114300">
                  <wp:extent cx="1866265" cy="2737485"/>
                  <wp:effectExtent l="0" t="0" r="635" b="5715"/>
                  <wp:docPr id="11" name="图片 11" descr="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111"/>
                          <pic:cNvPicPr>
                            <a:picLocks noChangeAspect="1"/>
                          </pic:cNvPicPr>
                        </pic:nvPicPr>
                        <pic:blipFill>
                          <a:blip r:embed="rId17"/>
                          <a:stretch>
                            <a:fillRect/>
                          </a:stretch>
                        </pic:blipFill>
                        <pic:spPr>
                          <a:xfrm>
                            <a:off x="0" y="0"/>
                            <a:ext cx="1866265" cy="2737485"/>
                          </a:xfrm>
                          <a:prstGeom prst="rect">
                            <a:avLst/>
                          </a:prstGeom>
                        </pic:spPr>
                      </pic:pic>
                    </a:graphicData>
                  </a:graphic>
                </wp:inline>
              </w:drawing>
            </w:r>
          </w:p>
        </w:tc>
        <w:tc>
          <w:tcPr>
            <w:tcW w:w="2906" w:type="dxa"/>
            <w:tcBorders>
              <w:top w:val="single" w:color="000000" w:sz="4" w:space="0"/>
              <w:left w:val="single" w:color="000000" w:sz="4" w:space="0"/>
              <w:right w:val="single" w:color="000000" w:sz="4" w:space="0"/>
            </w:tcBorders>
            <w:shd w:val="clear" w:color="auto" w:fill="auto"/>
            <w:noWrap/>
            <w:vAlign w:val="center"/>
          </w:tcPr>
          <w:p w14:paraId="28B1B446">
            <w:pPr>
              <w:keepNext w:val="0"/>
              <w:keepLines w:val="0"/>
              <w:widowControl/>
              <w:suppressLineNumbers w:val="0"/>
              <w:jc w:val="left"/>
              <w:textAlignment w:val="center"/>
              <w:rPr>
                <w:rFonts w:hint="eastAsia" w:ascii="宋体" w:hAnsi="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直流变频中央空调室外机型号:MDV-560W/DSN1-990（G）</w:t>
            </w:r>
          </w:p>
          <w:p w14:paraId="06B9619B">
            <w:pPr>
              <w:keepNext w:val="0"/>
              <w:keepLines w:val="0"/>
              <w:widowControl/>
              <w:suppressLineNumbers w:val="0"/>
              <w:jc w:val="left"/>
              <w:textAlignment w:val="center"/>
              <w:rPr>
                <w:rFonts w:hint="eastAsia" w:ascii="宋体" w:hAnsi="宋体" w:cs="宋体"/>
                <w:i w:val="0"/>
                <w:iCs w:val="0"/>
                <w:color w:val="000000"/>
                <w:sz w:val="22"/>
                <w:szCs w:val="22"/>
                <w:u w:val="none"/>
                <w:lang w:val="en-US" w:eastAsia="zh-CN"/>
              </w:rPr>
            </w:pPr>
          </w:p>
          <w:p w14:paraId="3D21DA92">
            <w:pPr>
              <w:keepNext w:val="0"/>
              <w:keepLines w:val="0"/>
              <w:widowControl/>
              <w:suppressLineNumbers w:val="0"/>
              <w:jc w:val="left"/>
              <w:textAlignment w:val="center"/>
              <w:rPr>
                <w:rFonts w:hint="default" w:ascii="宋体" w:hAnsi="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变频涡旋压缩机型号：E655DHD-65D2YG</w:t>
            </w:r>
          </w:p>
          <w:p w14:paraId="18194AE5">
            <w:pPr>
              <w:rPr>
                <w:rFonts w:hint="eastAsia"/>
                <w:sz w:val="36"/>
                <w:szCs w:val="36"/>
                <w:lang w:val="en-US" w:eastAsia="zh-CN"/>
              </w:rPr>
            </w:pPr>
          </w:p>
          <w:p w14:paraId="319E8ED6">
            <w:pPr>
              <w:keepNext w:val="0"/>
              <w:keepLines w:val="0"/>
              <w:widowControl/>
              <w:suppressLineNumbers w:val="0"/>
              <w:jc w:val="center"/>
              <w:textAlignment w:val="center"/>
              <w:rPr>
                <w:rFonts w:hint="eastAsia" w:ascii="宋体" w:hAnsi="宋体" w:cs="宋体"/>
                <w:i w:val="0"/>
                <w:iCs w:val="0"/>
                <w:color w:val="000000"/>
                <w:sz w:val="22"/>
                <w:szCs w:val="22"/>
                <w:u w:val="none"/>
                <w:lang w:val="en-US" w:eastAsia="zh-CN"/>
              </w:rPr>
            </w:pPr>
          </w:p>
        </w:tc>
        <w:tc>
          <w:tcPr>
            <w:tcW w:w="3369" w:type="dxa"/>
            <w:gridSpan w:val="2"/>
            <w:tcBorders>
              <w:top w:val="single" w:color="000000" w:sz="4" w:space="0"/>
              <w:left w:val="single" w:color="000000" w:sz="4" w:space="0"/>
              <w:right w:val="single" w:color="000000" w:sz="4" w:space="0"/>
            </w:tcBorders>
            <w:shd w:val="clear" w:color="auto" w:fill="auto"/>
            <w:vAlign w:val="center"/>
          </w:tcPr>
          <w:p w14:paraId="23845E73">
            <w:pPr>
              <w:keepNext w:val="0"/>
              <w:keepLines w:val="0"/>
              <w:widowControl/>
              <w:suppressLineNumbers w:val="0"/>
              <w:jc w:val="center"/>
              <w:textAlignment w:val="center"/>
              <w:rPr>
                <w:rFonts w:hint="default" w:ascii="宋体" w:hAnsi="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肿瘤放疗中心大厅美的中央空调H4故障，经专业维修人员检查故障原因可能为压缩机损坏。维修要求：中标供应商需对故障设备进行必要的故障复查，确认故障原因，并采购原厂同型号维修配件（维修前需提供相关证明材料），维修解决设备故障,添加制冷剂，确保设备正常运行。所更换配件及相同故障质保期不小于18个月。</w:t>
            </w:r>
          </w:p>
          <w:p w14:paraId="7D3E01E7">
            <w:pPr>
              <w:keepNext w:val="0"/>
              <w:keepLines w:val="0"/>
              <w:widowControl/>
              <w:suppressLineNumbers w:val="0"/>
              <w:jc w:val="center"/>
              <w:textAlignment w:val="center"/>
              <w:rPr>
                <w:rFonts w:hint="eastAsia" w:ascii="宋体" w:hAnsi="宋体" w:cs="宋体"/>
                <w:i w:val="0"/>
                <w:iCs w:val="0"/>
                <w:color w:val="000000"/>
                <w:sz w:val="22"/>
                <w:szCs w:val="22"/>
                <w:u w:val="none"/>
                <w:lang w:val="en-US" w:eastAsia="zh-CN"/>
              </w:rPr>
            </w:pPr>
          </w:p>
        </w:tc>
      </w:tr>
    </w:tbl>
    <w:p w14:paraId="30EAA24D">
      <w:pPr>
        <w:keepNext w:val="0"/>
        <w:keepLines w:val="0"/>
        <w:pageBreakBefore w:val="0"/>
        <w:widowControl w:val="0"/>
        <w:numPr>
          <w:ilvl w:val="0"/>
          <w:numId w:val="0"/>
        </w:numPr>
        <w:kinsoku/>
        <w:wordWrap/>
        <w:overflowPunct/>
        <w:topLinePunct w:val="0"/>
        <w:autoSpaceDE/>
        <w:autoSpaceDN/>
        <w:bidi w:val="0"/>
        <w:adjustRightInd/>
        <w:snapToGrid/>
        <w:spacing w:line="560" w:lineRule="atLeast"/>
        <w:ind w:firstLine="480" w:firstLineChars="200"/>
        <w:textAlignment w:val="auto"/>
        <w:outlineLvl w:val="0"/>
        <w:rPr>
          <w:rFonts w:hint="eastAsia" w:ascii="仿宋_GB2312" w:hAnsi="仿宋_GB2312" w:eastAsia="仿宋_GB2312" w:cs="仿宋_GB2312"/>
          <w:sz w:val="24"/>
          <w:szCs w:val="24"/>
          <w:lang w:val="en-US" w:eastAsia="zh-CN" w:bidi="ar-SA"/>
        </w:rPr>
      </w:pPr>
      <w:r>
        <w:rPr>
          <w:rFonts w:hint="eastAsia" w:ascii="仿宋_GB2312" w:hAnsi="仿宋_GB2312" w:eastAsia="仿宋_GB2312" w:cs="仿宋_GB2312"/>
          <w:sz w:val="24"/>
          <w:szCs w:val="24"/>
          <w:lang w:val="en-US" w:eastAsia="zh-CN" w:bidi="ar-SA"/>
        </w:rPr>
        <w:t>（注：以上服务的报价含加工费、及所需材料费、五金等配件费、人工费、搬运费、安装费、物流运输费、高空作业费以及税金、一定范围内的风险等全部费用。）</w:t>
      </w:r>
    </w:p>
    <w:p w14:paraId="1AB932C4">
      <w:pPr>
        <w:keepNext w:val="0"/>
        <w:keepLines w:val="0"/>
        <w:pageBreakBefore w:val="0"/>
        <w:widowControl w:val="0"/>
        <w:numPr>
          <w:ilvl w:val="0"/>
          <w:numId w:val="0"/>
        </w:numPr>
        <w:kinsoku/>
        <w:wordWrap/>
        <w:overflowPunct/>
        <w:topLinePunct w:val="0"/>
        <w:autoSpaceDE/>
        <w:autoSpaceDN/>
        <w:bidi w:val="0"/>
        <w:adjustRightInd/>
        <w:snapToGrid/>
        <w:spacing w:line="560" w:lineRule="atLeast"/>
        <w:ind w:firstLine="640" w:firstLineChars="200"/>
        <w:textAlignment w:val="auto"/>
        <w:outlineLvl w:val="0"/>
        <w:rPr>
          <w:rFonts w:hint="eastAsia" w:ascii="黑体" w:hAnsi="黑体" w:eastAsia="黑体" w:cs="黑体"/>
          <w:sz w:val="32"/>
          <w:szCs w:val="36"/>
          <w:lang w:val="en-US" w:eastAsia="zh-CN"/>
        </w:rPr>
      </w:pPr>
      <w:r>
        <w:rPr>
          <w:rFonts w:hint="eastAsia" w:ascii="黑体" w:hAnsi="黑体" w:eastAsia="黑体" w:cs="黑体"/>
          <w:sz w:val="32"/>
          <w:szCs w:val="36"/>
          <w:lang w:val="en-US" w:eastAsia="zh-CN"/>
        </w:rPr>
        <w:t>二、付款方式：</w:t>
      </w:r>
    </w:p>
    <w:p w14:paraId="20CA8DF0">
      <w:pPr>
        <w:keepNext w:val="0"/>
        <w:keepLines w:val="0"/>
        <w:pageBreakBefore w:val="0"/>
        <w:widowControl w:val="0"/>
        <w:kinsoku/>
        <w:wordWrap/>
        <w:overflowPunct/>
        <w:topLinePunct w:val="0"/>
        <w:autoSpaceDE/>
        <w:autoSpaceDN/>
        <w:bidi w:val="0"/>
        <w:adjustRightInd/>
        <w:snapToGrid/>
        <w:spacing w:line="480" w:lineRule="atLeast"/>
        <w:ind w:firstLine="560" w:firstLineChars="200"/>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①结算方式：</w:t>
      </w:r>
      <w:r>
        <w:rPr>
          <w:rFonts w:hint="eastAsia" w:ascii="仿宋_GB2312" w:hAnsi="仿宋_GB2312" w:eastAsia="仿宋_GB2312" w:cs="仿宋_GB2312"/>
          <w:color w:val="000000"/>
          <w:sz w:val="28"/>
          <w:szCs w:val="28"/>
          <w:u w:val="single"/>
          <w:lang w:val="en-US" w:eastAsia="zh-CN"/>
        </w:rPr>
        <w:t xml:space="preserve">对公转账 </w:t>
      </w:r>
      <w:r>
        <w:rPr>
          <w:rFonts w:hint="eastAsia" w:ascii="仿宋_GB2312" w:hAnsi="仿宋_GB2312" w:eastAsia="仿宋_GB2312" w:cs="仿宋_GB2312"/>
          <w:color w:val="000000"/>
          <w:sz w:val="28"/>
          <w:szCs w:val="28"/>
          <w:lang w:val="en-US" w:eastAsia="zh-CN"/>
        </w:rPr>
        <w:t xml:space="preserve"> </w:t>
      </w:r>
    </w:p>
    <w:p w14:paraId="1B201D46">
      <w:pPr>
        <w:keepNext w:val="0"/>
        <w:keepLines w:val="0"/>
        <w:pageBreakBefore w:val="0"/>
        <w:widowControl w:val="0"/>
        <w:kinsoku/>
        <w:wordWrap/>
        <w:overflowPunct/>
        <w:topLinePunct w:val="0"/>
        <w:autoSpaceDE/>
        <w:autoSpaceDN/>
        <w:bidi w:val="0"/>
        <w:adjustRightInd/>
        <w:snapToGrid/>
        <w:spacing w:line="480" w:lineRule="atLeast"/>
        <w:ind w:firstLine="560" w:firstLineChars="200"/>
        <w:textAlignment w:val="auto"/>
        <w:rPr>
          <w:rFonts w:hint="eastAsia" w:ascii="仿宋_GB2312" w:hAnsi="仿宋_GB2312" w:eastAsia="仿宋_GB2312" w:cs="仿宋_GB2312"/>
          <w:color w:val="000000"/>
          <w:sz w:val="28"/>
          <w:szCs w:val="28"/>
          <w:highlight w:val="none"/>
          <w:lang w:val="en-US" w:eastAsia="zh-CN"/>
        </w:rPr>
      </w:pPr>
      <w:r>
        <w:rPr>
          <w:rFonts w:hint="eastAsia" w:ascii="仿宋_GB2312" w:hAnsi="仿宋_GB2312" w:eastAsia="仿宋_GB2312" w:cs="仿宋_GB2312"/>
          <w:color w:val="000000"/>
          <w:sz w:val="28"/>
          <w:szCs w:val="28"/>
          <w:lang w:val="en-US" w:eastAsia="zh-CN"/>
        </w:rPr>
        <w:t>②付款期限：验收合格后，</w:t>
      </w:r>
      <w:bookmarkStart w:id="2" w:name="OLE_LINK1"/>
      <w:r>
        <w:rPr>
          <w:rFonts w:hint="eastAsia" w:ascii="仿宋_GB2312" w:hAnsi="仿宋_GB2312" w:eastAsia="仿宋_GB2312" w:cs="仿宋_GB2312"/>
          <w:color w:val="000000"/>
          <w:sz w:val="28"/>
          <w:szCs w:val="28"/>
          <w:lang w:val="en-US" w:eastAsia="zh-CN"/>
        </w:rPr>
        <w:t>采购人</w:t>
      </w:r>
      <w:bookmarkEnd w:id="2"/>
      <w:r>
        <w:rPr>
          <w:rFonts w:hint="eastAsia" w:ascii="仿宋_GB2312" w:hAnsi="仿宋_GB2312" w:eastAsia="仿宋_GB2312" w:cs="仿宋_GB2312"/>
          <w:color w:val="000000"/>
          <w:sz w:val="28"/>
          <w:szCs w:val="28"/>
          <w:lang w:val="en-US" w:eastAsia="zh-CN"/>
        </w:rPr>
        <w:t>在收到</w:t>
      </w:r>
      <w:bookmarkStart w:id="3" w:name="OLE_LINK4"/>
      <w:r>
        <w:rPr>
          <w:rFonts w:hint="eastAsia" w:ascii="仿宋_GB2312" w:hAnsi="仿宋_GB2312" w:eastAsia="仿宋_GB2312" w:cs="仿宋_GB2312"/>
          <w:color w:val="000000"/>
          <w:sz w:val="28"/>
          <w:szCs w:val="28"/>
          <w:lang w:val="en-US" w:eastAsia="zh-CN"/>
        </w:rPr>
        <w:t>成交供应</w:t>
      </w:r>
      <w:bookmarkEnd w:id="3"/>
      <w:r>
        <w:rPr>
          <w:rFonts w:hint="eastAsia" w:ascii="仿宋_GB2312" w:hAnsi="仿宋_GB2312" w:eastAsia="仿宋_GB2312" w:cs="仿宋_GB2312"/>
          <w:color w:val="000000"/>
          <w:sz w:val="28"/>
          <w:szCs w:val="28"/>
          <w:lang w:val="en-US" w:eastAsia="zh-CN"/>
        </w:rPr>
        <w:t>商开具的完</w:t>
      </w:r>
      <w:r>
        <w:rPr>
          <w:rFonts w:hint="eastAsia" w:ascii="仿宋_GB2312" w:hAnsi="仿宋_GB2312" w:eastAsia="仿宋_GB2312" w:cs="仿宋_GB2312"/>
          <w:color w:val="000000"/>
          <w:sz w:val="28"/>
          <w:szCs w:val="28"/>
          <w:highlight w:val="none"/>
          <w:lang w:val="en-US" w:eastAsia="zh-CN"/>
        </w:rPr>
        <w:t>税</w:t>
      </w:r>
      <w:r>
        <w:rPr>
          <w:rFonts w:hint="eastAsia" w:ascii="仿宋" w:hAnsi="仿宋" w:eastAsia="仿宋" w:cs="仿宋"/>
          <w:sz w:val="28"/>
          <w:szCs w:val="28"/>
          <w:highlight w:val="none"/>
          <w:lang w:val="en-US" w:eastAsia="zh-CN"/>
        </w:rPr>
        <w:t>正规发票后按流程完成付款。</w:t>
      </w:r>
    </w:p>
    <w:p w14:paraId="2408B669">
      <w:pPr>
        <w:keepNext w:val="0"/>
        <w:keepLines w:val="0"/>
        <w:pageBreakBefore w:val="0"/>
        <w:widowControl w:val="0"/>
        <w:numPr>
          <w:ilvl w:val="0"/>
          <w:numId w:val="0"/>
        </w:numPr>
        <w:kinsoku/>
        <w:wordWrap/>
        <w:overflowPunct/>
        <w:topLinePunct w:val="0"/>
        <w:autoSpaceDE/>
        <w:autoSpaceDN/>
        <w:bidi w:val="0"/>
        <w:adjustRightInd/>
        <w:snapToGrid/>
        <w:spacing w:line="560" w:lineRule="atLeast"/>
        <w:ind w:firstLine="640" w:firstLineChars="200"/>
        <w:textAlignment w:val="auto"/>
        <w:outlineLvl w:val="0"/>
        <w:rPr>
          <w:rFonts w:hint="eastAsia" w:ascii="黑体" w:hAnsi="黑体" w:eastAsia="黑体" w:cs="黑体"/>
          <w:sz w:val="32"/>
          <w:szCs w:val="36"/>
          <w:lang w:val="en-US" w:eastAsia="zh-CN"/>
        </w:rPr>
      </w:pPr>
      <w:r>
        <w:rPr>
          <w:rFonts w:hint="eastAsia" w:ascii="黑体" w:hAnsi="黑体" w:eastAsia="黑体" w:cs="黑体"/>
          <w:sz w:val="32"/>
          <w:szCs w:val="36"/>
          <w:lang w:val="en-US" w:eastAsia="zh-CN"/>
        </w:rPr>
        <w:t>三、交货时间及地点</w:t>
      </w:r>
    </w:p>
    <w:p w14:paraId="7A9A41A0">
      <w:pPr>
        <w:keepNext w:val="0"/>
        <w:keepLines w:val="0"/>
        <w:pageBreakBefore w:val="0"/>
        <w:widowControl w:val="0"/>
        <w:numPr>
          <w:ilvl w:val="0"/>
          <w:numId w:val="0"/>
        </w:numPr>
        <w:kinsoku/>
        <w:wordWrap/>
        <w:overflowPunct/>
        <w:topLinePunct w:val="0"/>
        <w:autoSpaceDE/>
        <w:autoSpaceDN/>
        <w:bidi w:val="0"/>
        <w:adjustRightInd/>
        <w:snapToGrid/>
        <w:spacing w:line="480" w:lineRule="atLeast"/>
        <w:ind w:left="210" w:leftChars="0" w:firstLine="280" w:firstLineChars="100"/>
        <w:textAlignment w:val="auto"/>
        <w:rPr>
          <w:rFonts w:hint="eastAsia" w:ascii="仿宋_GB2312" w:hAnsi="仿宋_GB2312" w:eastAsia="仿宋_GB2312" w:cs="仿宋_GB2312"/>
          <w:color w:val="000000"/>
          <w:sz w:val="28"/>
          <w:szCs w:val="28"/>
          <w:lang w:val="en-US" w:eastAsia="zh-CN"/>
        </w:rPr>
      </w:pPr>
      <w:bookmarkStart w:id="4" w:name="OLE_LINK5"/>
      <w:bookmarkStart w:id="5" w:name="OLE_LINK7"/>
      <w:r>
        <w:rPr>
          <w:rFonts w:hint="eastAsia" w:ascii="仿宋_GB2312" w:hAnsi="仿宋_GB2312" w:eastAsia="仿宋_GB2312" w:cs="仿宋_GB2312"/>
          <w:color w:val="000000"/>
          <w:sz w:val="28"/>
          <w:szCs w:val="28"/>
          <w:lang w:val="en-US" w:eastAsia="zh-CN"/>
        </w:rPr>
        <w:t>成交供应商</w:t>
      </w:r>
      <w:bookmarkEnd w:id="4"/>
      <w:r>
        <w:rPr>
          <w:rFonts w:hint="eastAsia" w:ascii="仿宋_GB2312" w:hAnsi="仿宋_GB2312" w:eastAsia="仿宋_GB2312" w:cs="仿宋_GB2312"/>
          <w:color w:val="000000"/>
          <w:sz w:val="28"/>
          <w:szCs w:val="28"/>
          <w:lang w:val="en-US" w:eastAsia="zh-CN"/>
        </w:rPr>
        <w:t>在收到采购人安装及维修需求后，积极组织人员、材料，并确保在10个日历天内完成安装及维修。</w:t>
      </w:r>
    </w:p>
    <w:bookmarkEnd w:id="5"/>
    <w:p w14:paraId="24FC2003">
      <w:pPr>
        <w:pStyle w:val="35"/>
        <w:spacing w:after="156" w:afterLines="50" w:line="480" w:lineRule="exact"/>
        <w:jc w:val="center"/>
        <w:rPr>
          <w:rFonts w:hint="eastAsia" w:ascii="仿宋_GB2312" w:hAnsi="仿宋_GB2312" w:eastAsia="仿宋_GB2312" w:cs="仿宋_GB2312"/>
          <w:b/>
          <w:bCs/>
          <w:lang w:val="en-US" w:eastAsia="zh-CN" w:bidi="ar-SA"/>
        </w:rPr>
      </w:pPr>
    </w:p>
    <w:p w14:paraId="27BF4E1F">
      <w:pPr>
        <w:pStyle w:val="35"/>
        <w:spacing w:after="156" w:afterLines="50" w:line="480" w:lineRule="exact"/>
        <w:ind w:firstLine="1687" w:firstLineChars="600"/>
        <w:jc w:val="both"/>
        <w:rPr>
          <w:rFonts w:hint="eastAsia" w:ascii="仿宋_GB2312" w:hAnsi="仿宋_GB2312" w:eastAsia="仿宋_GB2312" w:cs="仿宋_GB2312"/>
          <w:b/>
          <w:bCs/>
          <w:lang w:val="en-US" w:eastAsia="zh-CN" w:bidi="ar-SA"/>
        </w:rPr>
      </w:pPr>
      <w:r>
        <w:rPr>
          <w:rFonts w:hint="eastAsia" w:ascii="仿宋_GB2312" w:hAnsi="仿宋_GB2312" w:eastAsia="仿宋_GB2312" w:cs="仿宋_GB2312"/>
          <w:b/>
          <w:bCs/>
          <w:lang w:val="en-US" w:eastAsia="zh-CN" w:bidi="ar-SA"/>
        </w:rPr>
        <w:t>第三章 响应文件资料清单</w:t>
      </w:r>
    </w:p>
    <w:tbl>
      <w:tblPr>
        <w:tblStyle w:val="15"/>
        <w:tblW w:w="85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6"/>
        <w:gridCol w:w="6946"/>
        <w:gridCol w:w="792"/>
      </w:tblGrid>
      <w:tr w14:paraId="7E276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tcPr>
          <w:p w14:paraId="6C030EB3">
            <w:pPr>
              <w:pStyle w:val="35"/>
              <w:spacing w:after="0" w:line="480" w:lineRule="exact"/>
              <w:jc w:val="center"/>
              <w:rPr>
                <w:rFonts w:hint="eastAsia" w:ascii="仿宋_GB2312" w:hAnsi="仿宋_GB2312" w:eastAsia="仿宋_GB2312" w:cs="仿宋_GB2312"/>
                <w:b/>
                <w:bCs/>
                <w:lang w:val="en-US" w:eastAsia="zh-CN" w:bidi="ar-SA"/>
              </w:rPr>
            </w:pPr>
            <w:r>
              <w:rPr>
                <w:rFonts w:hint="eastAsia" w:ascii="仿宋_GB2312" w:hAnsi="仿宋_GB2312" w:eastAsia="仿宋_GB2312" w:cs="仿宋_GB2312"/>
                <w:b/>
                <w:bCs/>
                <w:lang w:val="en-US" w:eastAsia="zh-CN" w:bidi="ar-SA"/>
              </w:rPr>
              <w:t>序号</w:t>
            </w:r>
          </w:p>
        </w:tc>
        <w:tc>
          <w:tcPr>
            <w:tcW w:w="6946" w:type="dxa"/>
          </w:tcPr>
          <w:p w14:paraId="5E367332">
            <w:pPr>
              <w:pStyle w:val="35"/>
              <w:spacing w:after="0" w:line="480" w:lineRule="exact"/>
              <w:jc w:val="center"/>
              <w:rPr>
                <w:rFonts w:hint="eastAsia" w:ascii="仿宋_GB2312" w:hAnsi="仿宋_GB2312" w:eastAsia="仿宋_GB2312" w:cs="仿宋_GB2312"/>
                <w:b/>
                <w:bCs/>
                <w:lang w:val="en-US" w:eastAsia="zh-CN" w:bidi="ar-SA"/>
              </w:rPr>
            </w:pPr>
            <w:r>
              <w:rPr>
                <w:rFonts w:hint="eastAsia" w:ascii="仿宋_GB2312" w:hAnsi="仿宋_GB2312" w:eastAsia="仿宋_GB2312" w:cs="仿宋_GB2312"/>
                <w:b/>
                <w:bCs/>
                <w:lang w:val="en-US" w:eastAsia="zh-CN" w:bidi="ar-SA"/>
              </w:rPr>
              <w:t>资料名称</w:t>
            </w:r>
          </w:p>
        </w:tc>
        <w:tc>
          <w:tcPr>
            <w:tcW w:w="792" w:type="dxa"/>
          </w:tcPr>
          <w:p w14:paraId="39BB2C5F">
            <w:pPr>
              <w:pStyle w:val="35"/>
              <w:spacing w:after="0" w:line="480" w:lineRule="exact"/>
              <w:jc w:val="center"/>
              <w:rPr>
                <w:rFonts w:hint="eastAsia" w:ascii="仿宋_GB2312" w:hAnsi="仿宋_GB2312" w:eastAsia="仿宋_GB2312" w:cs="仿宋_GB2312"/>
                <w:b/>
                <w:bCs/>
                <w:lang w:val="en-US" w:eastAsia="zh-CN" w:bidi="ar-SA"/>
              </w:rPr>
            </w:pPr>
            <w:r>
              <w:rPr>
                <w:rFonts w:hint="eastAsia" w:ascii="仿宋_GB2312" w:hAnsi="仿宋_GB2312" w:eastAsia="仿宋_GB2312" w:cs="仿宋_GB2312"/>
                <w:b/>
                <w:bCs/>
                <w:lang w:val="en-US" w:eastAsia="zh-CN" w:bidi="ar-SA"/>
              </w:rPr>
              <w:t>备注</w:t>
            </w:r>
          </w:p>
        </w:tc>
      </w:tr>
      <w:tr w14:paraId="115A4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tcPr>
          <w:p w14:paraId="336EC801">
            <w:pPr>
              <w:pStyle w:val="35"/>
              <w:spacing w:after="0" w:line="480" w:lineRule="exact"/>
              <w:jc w:val="center"/>
              <w:rPr>
                <w:rFonts w:hint="eastAsia" w:ascii="仿宋_GB2312" w:hAnsi="仿宋_GB2312" w:eastAsia="仿宋_GB2312" w:cs="仿宋_GB2312"/>
                <w:b/>
                <w:bCs/>
                <w:lang w:val="en-US" w:eastAsia="zh-CN" w:bidi="ar-SA"/>
              </w:rPr>
            </w:pPr>
            <w:r>
              <w:rPr>
                <w:rFonts w:hint="eastAsia" w:ascii="仿宋_GB2312" w:hAnsi="仿宋_GB2312" w:eastAsia="仿宋_GB2312" w:cs="仿宋_GB2312"/>
                <w:lang w:val="en-US" w:eastAsia="zh-CN" w:bidi="ar-SA"/>
              </w:rPr>
              <w:t>一</w:t>
            </w:r>
          </w:p>
        </w:tc>
        <w:tc>
          <w:tcPr>
            <w:tcW w:w="6946" w:type="dxa"/>
          </w:tcPr>
          <w:p w14:paraId="002E4CF2">
            <w:pPr>
              <w:pStyle w:val="35"/>
              <w:spacing w:after="0" w:line="480" w:lineRule="exact"/>
              <w:jc w:val="left"/>
              <w:rPr>
                <w:rFonts w:hint="eastAsia" w:ascii="仿宋_GB2312" w:hAnsi="仿宋_GB2312" w:eastAsia="仿宋_GB2312" w:cs="仿宋_GB2312"/>
                <w:b/>
                <w:bCs/>
                <w:lang w:val="en-US" w:eastAsia="zh-CN" w:bidi="ar-SA"/>
              </w:rPr>
            </w:pPr>
            <w:r>
              <w:rPr>
                <w:rFonts w:hint="eastAsia" w:ascii="仿宋_GB2312" w:hAnsi="仿宋_GB2312" w:eastAsia="仿宋_GB2312" w:cs="仿宋_GB2312"/>
                <w:lang w:val="en-US" w:eastAsia="zh-CN" w:bidi="ar-SA"/>
              </w:rPr>
              <w:t>成交供应商基本信息</w:t>
            </w:r>
          </w:p>
        </w:tc>
        <w:tc>
          <w:tcPr>
            <w:tcW w:w="792" w:type="dxa"/>
          </w:tcPr>
          <w:p w14:paraId="6C200DB4">
            <w:pPr>
              <w:pStyle w:val="35"/>
              <w:spacing w:after="0" w:line="480" w:lineRule="exact"/>
              <w:jc w:val="left"/>
              <w:rPr>
                <w:rFonts w:hint="eastAsia" w:ascii="仿宋_GB2312" w:hAnsi="仿宋_GB2312" w:eastAsia="仿宋_GB2312" w:cs="仿宋_GB2312"/>
                <w:b/>
                <w:bCs/>
                <w:lang w:val="en-US" w:eastAsia="zh-CN" w:bidi="ar-SA"/>
              </w:rPr>
            </w:pPr>
          </w:p>
        </w:tc>
      </w:tr>
      <w:tr w14:paraId="4D760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tcPr>
          <w:p w14:paraId="04343BA8">
            <w:pPr>
              <w:pStyle w:val="35"/>
              <w:spacing w:after="0" w:line="480" w:lineRule="exact"/>
              <w:jc w:val="center"/>
              <w:rPr>
                <w:rFonts w:hint="eastAsia" w:ascii="仿宋_GB2312" w:hAnsi="仿宋_GB2312" w:eastAsia="仿宋_GB2312" w:cs="仿宋_GB2312"/>
                <w:lang w:val="en-US" w:eastAsia="zh-CN" w:bidi="ar-SA"/>
              </w:rPr>
            </w:pPr>
            <w:r>
              <w:rPr>
                <w:rFonts w:hint="eastAsia" w:ascii="仿宋_GB2312" w:hAnsi="仿宋_GB2312" w:eastAsia="仿宋_GB2312" w:cs="仿宋_GB2312"/>
                <w:lang w:val="en-US" w:eastAsia="zh-CN" w:bidi="ar-SA"/>
              </w:rPr>
              <w:t>二</w:t>
            </w:r>
          </w:p>
        </w:tc>
        <w:tc>
          <w:tcPr>
            <w:tcW w:w="6946" w:type="dxa"/>
          </w:tcPr>
          <w:p w14:paraId="6C6AAF2A">
            <w:pPr>
              <w:pStyle w:val="35"/>
              <w:spacing w:after="0" w:line="480" w:lineRule="exact"/>
              <w:jc w:val="left"/>
              <w:rPr>
                <w:rFonts w:hint="eastAsia" w:ascii="仿宋_GB2312" w:hAnsi="仿宋_GB2312" w:eastAsia="仿宋_GB2312" w:cs="仿宋_GB2312"/>
                <w:lang w:val="en-US" w:eastAsia="zh-CN" w:bidi="ar-SA"/>
              </w:rPr>
            </w:pPr>
            <w:r>
              <w:rPr>
                <w:rFonts w:hint="eastAsia" w:ascii="仿宋_GB2312" w:hAnsi="仿宋_GB2312" w:eastAsia="仿宋_GB2312" w:cs="仿宋_GB2312"/>
                <w:lang w:val="en-US" w:eastAsia="zh-CN" w:bidi="ar-SA"/>
              </w:rPr>
              <w:t>无重大违法记录声明函、无不良信用记录承诺函</w:t>
            </w:r>
          </w:p>
        </w:tc>
        <w:tc>
          <w:tcPr>
            <w:tcW w:w="792" w:type="dxa"/>
          </w:tcPr>
          <w:p w14:paraId="37C9EF2A">
            <w:pPr>
              <w:pStyle w:val="35"/>
              <w:spacing w:after="0" w:line="480" w:lineRule="exact"/>
              <w:jc w:val="left"/>
              <w:rPr>
                <w:rFonts w:hint="eastAsia" w:ascii="仿宋_GB2312" w:hAnsi="仿宋_GB2312" w:eastAsia="仿宋_GB2312" w:cs="仿宋_GB2312"/>
                <w:b/>
                <w:bCs/>
                <w:lang w:val="en-US" w:eastAsia="zh-CN" w:bidi="ar-SA"/>
              </w:rPr>
            </w:pPr>
          </w:p>
        </w:tc>
      </w:tr>
      <w:tr w14:paraId="1273F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tcPr>
          <w:p w14:paraId="1FDC77C4">
            <w:pPr>
              <w:pStyle w:val="35"/>
              <w:spacing w:after="0" w:line="480" w:lineRule="exact"/>
              <w:jc w:val="center"/>
              <w:rPr>
                <w:rFonts w:hint="eastAsia" w:ascii="仿宋_GB2312" w:hAnsi="仿宋_GB2312" w:eastAsia="仿宋_GB2312" w:cs="仿宋_GB2312"/>
                <w:b/>
                <w:bCs/>
                <w:lang w:val="en-US" w:eastAsia="zh-CN" w:bidi="ar-SA"/>
              </w:rPr>
            </w:pPr>
            <w:r>
              <w:rPr>
                <w:rFonts w:hint="eastAsia" w:ascii="仿宋_GB2312" w:hAnsi="仿宋_GB2312" w:eastAsia="仿宋_GB2312" w:cs="仿宋_GB2312"/>
                <w:lang w:val="en-US" w:eastAsia="zh-CN" w:bidi="ar-SA"/>
              </w:rPr>
              <w:t>三</w:t>
            </w:r>
          </w:p>
        </w:tc>
        <w:tc>
          <w:tcPr>
            <w:tcW w:w="6946" w:type="dxa"/>
          </w:tcPr>
          <w:p w14:paraId="2ED6569E">
            <w:pPr>
              <w:pStyle w:val="35"/>
              <w:spacing w:after="0" w:line="480" w:lineRule="exact"/>
              <w:jc w:val="left"/>
              <w:rPr>
                <w:rFonts w:hint="eastAsia" w:ascii="仿宋_GB2312" w:hAnsi="仿宋_GB2312" w:eastAsia="仿宋_GB2312" w:cs="仿宋_GB2312"/>
                <w:b/>
                <w:bCs/>
                <w:lang w:val="en-US" w:eastAsia="zh-CN" w:bidi="ar-SA"/>
              </w:rPr>
            </w:pPr>
            <w:r>
              <w:rPr>
                <w:rFonts w:hint="eastAsia" w:ascii="仿宋_GB2312" w:hAnsi="仿宋_GB2312" w:eastAsia="仿宋_GB2312" w:cs="仿宋_GB2312"/>
                <w:lang w:val="en-US" w:eastAsia="zh-CN" w:bidi="ar-SA"/>
              </w:rPr>
              <w:t>投标授权书</w:t>
            </w:r>
          </w:p>
        </w:tc>
        <w:tc>
          <w:tcPr>
            <w:tcW w:w="792" w:type="dxa"/>
          </w:tcPr>
          <w:p w14:paraId="731A7E45">
            <w:pPr>
              <w:pStyle w:val="35"/>
              <w:spacing w:after="0" w:line="480" w:lineRule="exact"/>
              <w:jc w:val="left"/>
              <w:rPr>
                <w:rFonts w:hint="eastAsia" w:ascii="仿宋_GB2312" w:hAnsi="仿宋_GB2312" w:eastAsia="仿宋_GB2312" w:cs="仿宋_GB2312"/>
                <w:b/>
                <w:bCs/>
                <w:lang w:val="en-US" w:eastAsia="zh-CN" w:bidi="ar-SA"/>
              </w:rPr>
            </w:pPr>
          </w:p>
        </w:tc>
      </w:tr>
      <w:tr w14:paraId="190ED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tcPr>
          <w:p w14:paraId="412CC639">
            <w:pPr>
              <w:pStyle w:val="35"/>
              <w:spacing w:after="0" w:line="480" w:lineRule="exact"/>
              <w:jc w:val="center"/>
              <w:rPr>
                <w:rFonts w:hint="eastAsia" w:ascii="仿宋_GB2312" w:hAnsi="仿宋_GB2312" w:eastAsia="仿宋_GB2312" w:cs="仿宋_GB2312"/>
                <w:lang w:val="en-US" w:eastAsia="zh-CN" w:bidi="ar-SA"/>
              </w:rPr>
            </w:pPr>
            <w:r>
              <w:rPr>
                <w:rFonts w:hint="eastAsia" w:ascii="仿宋_GB2312" w:hAnsi="仿宋_GB2312" w:eastAsia="仿宋_GB2312" w:cs="仿宋_GB2312"/>
                <w:lang w:val="en-US" w:eastAsia="zh-CN" w:bidi="ar-SA"/>
              </w:rPr>
              <w:t>四</w:t>
            </w:r>
          </w:p>
        </w:tc>
        <w:tc>
          <w:tcPr>
            <w:tcW w:w="6946" w:type="dxa"/>
          </w:tcPr>
          <w:p w14:paraId="10E50642">
            <w:pPr>
              <w:pStyle w:val="35"/>
              <w:spacing w:after="0" w:line="480" w:lineRule="exact"/>
              <w:jc w:val="left"/>
              <w:rPr>
                <w:rFonts w:hint="eastAsia" w:ascii="仿宋_GB2312" w:hAnsi="仿宋_GB2312" w:eastAsia="仿宋_GB2312" w:cs="仿宋_GB2312"/>
                <w:lang w:val="en-US" w:eastAsia="zh-CN" w:bidi="ar-SA"/>
              </w:rPr>
            </w:pPr>
            <w:r>
              <w:rPr>
                <w:rFonts w:hint="eastAsia" w:ascii="仿宋_GB2312" w:hAnsi="仿宋_GB2312" w:eastAsia="仿宋_GB2312" w:cs="仿宋_GB2312"/>
                <w:lang w:val="en-US" w:eastAsia="zh-CN" w:bidi="ar-SA"/>
              </w:rPr>
              <w:t>响应情况表</w:t>
            </w:r>
          </w:p>
        </w:tc>
        <w:tc>
          <w:tcPr>
            <w:tcW w:w="792" w:type="dxa"/>
          </w:tcPr>
          <w:p w14:paraId="415CA7A0">
            <w:pPr>
              <w:pStyle w:val="35"/>
              <w:spacing w:after="0" w:line="480" w:lineRule="exact"/>
              <w:jc w:val="left"/>
              <w:rPr>
                <w:rFonts w:hint="eastAsia" w:ascii="仿宋_GB2312" w:hAnsi="仿宋_GB2312" w:eastAsia="仿宋_GB2312" w:cs="仿宋_GB2312"/>
                <w:b/>
                <w:bCs/>
                <w:lang w:val="en-US" w:eastAsia="zh-CN" w:bidi="ar-SA"/>
              </w:rPr>
            </w:pPr>
          </w:p>
        </w:tc>
      </w:tr>
      <w:tr w14:paraId="7AE23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tcPr>
          <w:p w14:paraId="7B3EF727">
            <w:pPr>
              <w:pStyle w:val="35"/>
              <w:spacing w:after="0" w:line="480" w:lineRule="exact"/>
              <w:jc w:val="center"/>
              <w:rPr>
                <w:rFonts w:hint="eastAsia" w:ascii="仿宋_GB2312" w:hAnsi="仿宋_GB2312" w:eastAsia="仿宋_GB2312" w:cs="仿宋_GB2312"/>
                <w:b/>
                <w:bCs/>
                <w:lang w:val="en-US" w:eastAsia="zh-CN" w:bidi="ar-SA"/>
              </w:rPr>
            </w:pPr>
            <w:r>
              <w:rPr>
                <w:rFonts w:hint="eastAsia" w:ascii="仿宋_GB2312" w:hAnsi="仿宋_GB2312" w:eastAsia="仿宋_GB2312" w:cs="仿宋_GB2312"/>
                <w:lang w:val="en-US" w:eastAsia="zh-CN" w:bidi="ar-SA"/>
              </w:rPr>
              <w:t>五</w:t>
            </w:r>
          </w:p>
        </w:tc>
        <w:tc>
          <w:tcPr>
            <w:tcW w:w="6946" w:type="dxa"/>
          </w:tcPr>
          <w:p w14:paraId="5CC46330">
            <w:pPr>
              <w:pStyle w:val="35"/>
              <w:spacing w:after="0" w:line="480" w:lineRule="exact"/>
              <w:jc w:val="left"/>
              <w:rPr>
                <w:rFonts w:hint="eastAsia" w:ascii="仿宋_GB2312" w:hAnsi="仿宋_GB2312" w:eastAsia="仿宋_GB2312" w:cs="仿宋_GB2312"/>
                <w:b/>
                <w:bCs/>
                <w:lang w:val="en-US" w:eastAsia="zh-CN" w:bidi="ar-SA"/>
              </w:rPr>
            </w:pPr>
            <w:r>
              <w:rPr>
                <w:rFonts w:hint="eastAsia" w:ascii="仿宋_GB2312" w:hAnsi="仿宋_GB2312" w:eastAsia="仿宋_GB2312" w:cs="仿宋_GB2312"/>
                <w:lang w:val="en-US" w:eastAsia="zh-CN" w:bidi="ar-SA"/>
              </w:rPr>
              <w:t>投标函</w:t>
            </w:r>
          </w:p>
        </w:tc>
        <w:tc>
          <w:tcPr>
            <w:tcW w:w="792" w:type="dxa"/>
          </w:tcPr>
          <w:p w14:paraId="7EDA4DDA">
            <w:pPr>
              <w:pStyle w:val="35"/>
              <w:spacing w:after="0" w:line="480" w:lineRule="exact"/>
              <w:jc w:val="left"/>
              <w:rPr>
                <w:rFonts w:hint="eastAsia" w:ascii="仿宋_GB2312" w:hAnsi="仿宋_GB2312" w:eastAsia="仿宋_GB2312" w:cs="仿宋_GB2312"/>
                <w:b/>
                <w:bCs/>
                <w:lang w:val="en-US" w:eastAsia="zh-CN" w:bidi="ar-SA"/>
              </w:rPr>
            </w:pPr>
          </w:p>
        </w:tc>
      </w:tr>
      <w:tr w14:paraId="53B1F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tcPr>
          <w:p w14:paraId="495E3107">
            <w:pPr>
              <w:pStyle w:val="35"/>
              <w:spacing w:after="0" w:line="480" w:lineRule="exact"/>
              <w:jc w:val="center"/>
              <w:rPr>
                <w:rFonts w:hint="eastAsia" w:ascii="仿宋_GB2312" w:hAnsi="仿宋_GB2312" w:eastAsia="仿宋_GB2312" w:cs="仿宋_GB2312"/>
                <w:b/>
                <w:bCs/>
                <w:lang w:val="en-US" w:eastAsia="zh-CN" w:bidi="ar-SA"/>
              </w:rPr>
            </w:pPr>
            <w:r>
              <w:rPr>
                <w:rFonts w:hint="eastAsia" w:ascii="仿宋_GB2312" w:hAnsi="仿宋_GB2312" w:eastAsia="仿宋_GB2312" w:cs="仿宋_GB2312"/>
                <w:lang w:val="en-US" w:eastAsia="zh-CN" w:bidi="ar-SA"/>
              </w:rPr>
              <w:t>六</w:t>
            </w:r>
          </w:p>
        </w:tc>
        <w:tc>
          <w:tcPr>
            <w:tcW w:w="6946" w:type="dxa"/>
          </w:tcPr>
          <w:p w14:paraId="47F08A5B">
            <w:pPr>
              <w:pStyle w:val="35"/>
              <w:spacing w:after="0" w:line="480" w:lineRule="exact"/>
              <w:jc w:val="left"/>
              <w:rPr>
                <w:rFonts w:hint="eastAsia" w:ascii="仿宋_GB2312" w:hAnsi="仿宋_GB2312" w:eastAsia="仿宋_GB2312" w:cs="仿宋_GB2312"/>
                <w:b/>
                <w:bCs/>
                <w:lang w:val="en-US" w:eastAsia="zh-CN" w:bidi="ar-SA"/>
              </w:rPr>
            </w:pPr>
            <w:r>
              <w:rPr>
                <w:rFonts w:hint="eastAsia" w:ascii="仿宋_GB2312" w:hAnsi="仿宋_GB2312" w:eastAsia="仿宋_GB2312" w:cs="仿宋_GB2312"/>
                <w:lang w:val="en-US" w:eastAsia="zh-CN" w:bidi="ar-SA"/>
              </w:rPr>
              <w:t>询价文件要求和成交供应商认为需要提供的其它说明和资料</w:t>
            </w:r>
          </w:p>
        </w:tc>
        <w:tc>
          <w:tcPr>
            <w:tcW w:w="792" w:type="dxa"/>
          </w:tcPr>
          <w:p w14:paraId="3EA851A6">
            <w:pPr>
              <w:pStyle w:val="35"/>
              <w:spacing w:after="0" w:line="480" w:lineRule="exact"/>
              <w:jc w:val="left"/>
              <w:rPr>
                <w:rFonts w:hint="eastAsia" w:ascii="仿宋_GB2312" w:hAnsi="仿宋_GB2312" w:eastAsia="仿宋_GB2312" w:cs="仿宋_GB2312"/>
                <w:b/>
                <w:bCs/>
                <w:lang w:val="en-US" w:eastAsia="zh-CN" w:bidi="ar-SA"/>
              </w:rPr>
            </w:pPr>
          </w:p>
        </w:tc>
      </w:tr>
      <w:tr w14:paraId="1A57E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tcPr>
          <w:p w14:paraId="288D3E45">
            <w:pPr>
              <w:pStyle w:val="35"/>
              <w:spacing w:after="0" w:line="480" w:lineRule="exact"/>
              <w:jc w:val="center"/>
              <w:rPr>
                <w:rFonts w:hint="eastAsia" w:ascii="仿宋_GB2312" w:hAnsi="仿宋_GB2312" w:eastAsia="仿宋_GB2312" w:cs="仿宋_GB2312"/>
                <w:b/>
                <w:bCs/>
                <w:lang w:val="en-US" w:eastAsia="zh-CN" w:bidi="ar-SA"/>
              </w:rPr>
            </w:pPr>
            <w:r>
              <w:rPr>
                <w:rFonts w:hint="eastAsia" w:ascii="仿宋_GB2312" w:hAnsi="仿宋_GB2312" w:eastAsia="仿宋_GB2312" w:cs="仿宋_GB2312"/>
                <w:lang w:val="en-US" w:eastAsia="zh-CN" w:bidi="ar-SA"/>
              </w:rPr>
              <w:t>七</w:t>
            </w:r>
          </w:p>
        </w:tc>
        <w:tc>
          <w:tcPr>
            <w:tcW w:w="6946" w:type="dxa"/>
          </w:tcPr>
          <w:p w14:paraId="746C4188">
            <w:pPr>
              <w:pStyle w:val="35"/>
              <w:spacing w:after="0" w:line="480" w:lineRule="exact"/>
              <w:jc w:val="left"/>
              <w:rPr>
                <w:rFonts w:hint="eastAsia" w:ascii="仿宋_GB2312" w:hAnsi="仿宋_GB2312" w:eastAsia="仿宋_GB2312" w:cs="仿宋_GB2312"/>
                <w:b/>
                <w:bCs/>
                <w:lang w:val="en-US" w:eastAsia="zh-CN" w:bidi="ar-SA"/>
              </w:rPr>
            </w:pPr>
            <w:r>
              <w:rPr>
                <w:rFonts w:hint="eastAsia" w:ascii="仿宋_GB2312" w:hAnsi="仿宋_GB2312" w:eastAsia="仿宋_GB2312" w:cs="仿宋_GB2312"/>
                <w:lang w:val="en-US" w:eastAsia="zh-CN" w:bidi="ar-SA"/>
              </w:rPr>
              <w:t>报价表</w:t>
            </w:r>
          </w:p>
        </w:tc>
        <w:tc>
          <w:tcPr>
            <w:tcW w:w="792" w:type="dxa"/>
          </w:tcPr>
          <w:p w14:paraId="567D8898">
            <w:pPr>
              <w:pStyle w:val="35"/>
              <w:spacing w:after="0" w:line="480" w:lineRule="exact"/>
              <w:jc w:val="left"/>
              <w:rPr>
                <w:rFonts w:hint="eastAsia" w:ascii="仿宋_GB2312" w:hAnsi="仿宋_GB2312" w:eastAsia="仿宋_GB2312" w:cs="仿宋_GB2312"/>
                <w:b/>
                <w:bCs/>
                <w:lang w:val="en-US" w:eastAsia="zh-CN" w:bidi="ar-SA"/>
              </w:rPr>
            </w:pPr>
          </w:p>
        </w:tc>
      </w:tr>
    </w:tbl>
    <w:p w14:paraId="3BB9FBB5">
      <w:pPr>
        <w:pStyle w:val="35"/>
        <w:spacing w:after="0" w:line="480" w:lineRule="exact"/>
        <w:jc w:val="left"/>
        <w:rPr>
          <w:rFonts w:hint="eastAsia" w:ascii="仿宋_GB2312" w:hAnsi="仿宋_GB2312" w:eastAsia="仿宋_GB2312" w:cs="仿宋_GB2312"/>
          <w:b/>
          <w:bCs/>
          <w:lang w:val="en-US" w:eastAsia="zh-CN" w:bidi="ar-SA"/>
        </w:rPr>
      </w:pPr>
    </w:p>
    <w:p w14:paraId="0EFA2F7A">
      <w:pPr>
        <w:pStyle w:val="4"/>
        <w:spacing w:line="480" w:lineRule="exact"/>
        <w:jc w:val="center"/>
        <w:rPr>
          <w:rFonts w:hint="eastAsia" w:ascii="仿宋_GB2312" w:hAnsi="仿宋_GB2312" w:eastAsia="仿宋_GB2312" w:cs="仿宋_GB2312"/>
          <w:b/>
          <w:color w:val="000000"/>
          <w:sz w:val="28"/>
          <w:szCs w:val="28"/>
        </w:rPr>
      </w:pPr>
      <w:r>
        <w:rPr>
          <w:rFonts w:hint="eastAsia" w:ascii="仿宋_GB2312" w:hAnsi="仿宋_GB2312" w:eastAsia="仿宋_GB2312" w:cs="仿宋_GB2312"/>
          <w:b/>
          <w:color w:val="000000"/>
          <w:sz w:val="28"/>
          <w:szCs w:val="28"/>
          <w:lang w:eastAsia="zh-CN"/>
        </w:rPr>
        <w:t>成交供应商</w:t>
      </w:r>
      <w:r>
        <w:rPr>
          <w:rFonts w:hint="eastAsia" w:ascii="仿宋_GB2312" w:hAnsi="仿宋_GB2312" w:eastAsia="仿宋_GB2312" w:cs="仿宋_GB2312"/>
          <w:b/>
          <w:color w:val="000000"/>
          <w:sz w:val="28"/>
          <w:szCs w:val="28"/>
        </w:rPr>
        <w:t>资质文件说明</w:t>
      </w:r>
    </w:p>
    <w:p w14:paraId="2F6504D1">
      <w:pPr>
        <w:spacing w:line="480" w:lineRule="exact"/>
        <w:ind w:firstLine="560" w:firstLineChars="200"/>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1、资质文件中的企业名称、法定代表人应与《</w:t>
      </w:r>
      <w:r>
        <w:rPr>
          <w:rFonts w:hint="eastAsia" w:ascii="仿宋_GB2312" w:hAnsi="仿宋_GB2312" w:eastAsia="仿宋_GB2312" w:cs="仿宋_GB2312"/>
          <w:color w:val="000000"/>
          <w:sz w:val="28"/>
          <w:szCs w:val="28"/>
          <w:lang w:eastAsia="zh-CN"/>
        </w:rPr>
        <w:t>成交供应商</w:t>
      </w:r>
      <w:r>
        <w:rPr>
          <w:rFonts w:hint="eastAsia" w:ascii="仿宋_GB2312" w:hAnsi="仿宋_GB2312" w:eastAsia="仿宋_GB2312" w:cs="仿宋_GB2312"/>
          <w:color w:val="000000"/>
          <w:sz w:val="28"/>
          <w:szCs w:val="28"/>
        </w:rPr>
        <w:t>法定代表人授权书》中的企业名称、法定代表人保持一致，如不一致，应附工商部门出具的变更证明；</w:t>
      </w:r>
    </w:p>
    <w:p w14:paraId="5A65BC06">
      <w:pPr>
        <w:spacing w:line="480" w:lineRule="exact"/>
        <w:ind w:firstLine="560" w:firstLineChars="200"/>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2、所有资质文件应在规定的有效期内；</w:t>
      </w:r>
    </w:p>
    <w:p w14:paraId="75E0EBC9">
      <w:pPr>
        <w:spacing w:line="480" w:lineRule="exact"/>
        <w:ind w:firstLine="560" w:firstLineChars="200"/>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3、报送资质文件为非中文的，应同时提供中文翻译件；</w:t>
      </w:r>
    </w:p>
    <w:p w14:paraId="767A25C0">
      <w:pPr>
        <w:spacing w:line="480" w:lineRule="exact"/>
        <w:ind w:firstLine="560" w:firstLineChars="200"/>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4、所有资质文件必须清晰，不得涂改，统一使用A4纸，附在相应的页码后，并在附加页的右下角标明页码（例如第二页需要附加三页，则在附加页的右下角标明2-1、2-2、2-3）；</w:t>
      </w:r>
    </w:p>
    <w:p w14:paraId="17B6A533">
      <w:pPr>
        <w:spacing w:line="480" w:lineRule="exact"/>
        <w:ind w:firstLine="560" w:firstLineChars="200"/>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5、</w:t>
      </w:r>
      <w:r>
        <w:rPr>
          <w:rFonts w:hint="eastAsia" w:ascii="仿宋_GB2312" w:hAnsi="仿宋_GB2312" w:eastAsia="仿宋_GB2312" w:cs="仿宋_GB2312"/>
          <w:color w:val="000000"/>
          <w:sz w:val="28"/>
          <w:szCs w:val="28"/>
          <w:lang w:eastAsia="zh-CN"/>
        </w:rPr>
        <w:t>成交供应商</w:t>
      </w:r>
      <w:r>
        <w:rPr>
          <w:rFonts w:hint="eastAsia" w:ascii="仿宋_GB2312" w:hAnsi="仿宋_GB2312" w:eastAsia="仿宋_GB2312" w:cs="仿宋_GB2312"/>
          <w:color w:val="000000"/>
          <w:sz w:val="28"/>
          <w:szCs w:val="28"/>
        </w:rPr>
        <w:t>递交的装订册每页（包括附加页）必须加盖公章；</w:t>
      </w:r>
    </w:p>
    <w:p w14:paraId="2235ABFF">
      <w:pPr>
        <w:spacing w:line="480" w:lineRule="exact"/>
        <w:ind w:firstLine="560" w:firstLineChars="200"/>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6、</w:t>
      </w:r>
      <w:r>
        <w:rPr>
          <w:rFonts w:hint="eastAsia" w:ascii="仿宋_GB2312" w:hAnsi="仿宋_GB2312" w:eastAsia="仿宋_GB2312" w:cs="仿宋_GB2312"/>
          <w:color w:val="000000"/>
          <w:sz w:val="28"/>
          <w:szCs w:val="28"/>
          <w:lang w:eastAsia="zh-CN"/>
        </w:rPr>
        <w:t>成交供应商</w:t>
      </w:r>
      <w:r>
        <w:rPr>
          <w:rFonts w:hint="eastAsia" w:ascii="仿宋_GB2312" w:hAnsi="仿宋_GB2312" w:eastAsia="仿宋_GB2312" w:cs="仿宋_GB2312"/>
          <w:color w:val="000000"/>
          <w:sz w:val="28"/>
          <w:szCs w:val="28"/>
        </w:rPr>
        <w:t>无法提供相应文件的，请标明“无”，并注明原因；</w:t>
      </w:r>
    </w:p>
    <w:p w14:paraId="7EB44A50">
      <w:pPr>
        <w:spacing w:line="480" w:lineRule="exact"/>
        <w:ind w:firstLine="560" w:firstLineChars="200"/>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7、无重大违法记录声明函、无不良信用记录声明函（模板附后）。</w:t>
      </w:r>
    </w:p>
    <w:p w14:paraId="5562712C">
      <w:pPr>
        <w:spacing w:line="480" w:lineRule="exact"/>
        <w:ind w:firstLine="560" w:firstLineChars="200"/>
        <w:rPr>
          <w:rFonts w:hint="eastAsia" w:ascii="仿宋_GB2312" w:hAnsi="仿宋_GB2312" w:eastAsia="仿宋_GB2312" w:cs="仿宋_GB2312"/>
          <w:color w:val="000000"/>
          <w:sz w:val="28"/>
          <w:szCs w:val="28"/>
        </w:rPr>
      </w:pPr>
    </w:p>
    <w:p w14:paraId="6B0A171C">
      <w:pPr>
        <w:spacing w:line="480" w:lineRule="exact"/>
        <w:ind w:firstLine="560" w:firstLineChars="200"/>
        <w:rPr>
          <w:rFonts w:hint="eastAsia" w:ascii="仿宋_GB2312" w:hAnsi="仿宋_GB2312" w:eastAsia="仿宋_GB2312" w:cs="仿宋_GB2312"/>
          <w:color w:val="000000"/>
          <w:sz w:val="28"/>
          <w:szCs w:val="28"/>
        </w:rPr>
      </w:pPr>
    </w:p>
    <w:p w14:paraId="158D6145">
      <w:pPr>
        <w:spacing w:line="480" w:lineRule="exact"/>
        <w:ind w:firstLine="562" w:firstLineChars="200"/>
        <w:rPr>
          <w:rFonts w:hint="eastAsia" w:ascii="仿宋_GB2312" w:hAnsi="仿宋_GB2312" w:eastAsia="仿宋_GB2312" w:cs="仿宋_GB2312"/>
          <w:b/>
          <w:bCs/>
          <w:snapToGrid w:val="0"/>
          <w:color w:val="000000"/>
          <w:kern w:val="0"/>
          <w:sz w:val="28"/>
          <w:szCs w:val="28"/>
          <w:lang w:val="en-US" w:eastAsia="zh-CN" w:bidi="zh-TW"/>
        </w:rPr>
      </w:pPr>
      <w:r>
        <w:rPr>
          <w:rFonts w:hint="eastAsia" w:ascii="仿宋_GB2312" w:hAnsi="仿宋_GB2312" w:eastAsia="仿宋_GB2312" w:cs="仿宋_GB2312"/>
          <w:b/>
          <w:bCs/>
          <w:snapToGrid w:val="0"/>
          <w:color w:val="000000"/>
          <w:kern w:val="0"/>
          <w:sz w:val="28"/>
          <w:szCs w:val="28"/>
          <w:lang w:val="en-US" w:eastAsia="zh-CN" w:bidi="zh-TW"/>
        </w:rPr>
        <w:t>一、成交供应商基本信息</w:t>
      </w:r>
    </w:p>
    <w:p w14:paraId="03933A10">
      <w:pPr>
        <w:pStyle w:val="4"/>
        <w:spacing w:before="147" w:line="48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（包含营业执照和相关资质证书等）</w:t>
      </w:r>
    </w:p>
    <w:p w14:paraId="25B91643">
      <w:pPr>
        <w:spacing w:line="480" w:lineRule="exact"/>
        <w:rPr>
          <w:rFonts w:hint="eastAsia" w:ascii="仿宋_GB2312" w:hAnsi="仿宋_GB2312" w:eastAsia="仿宋_GB2312" w:cs="仿宋_GB2312"/>
          <w:b/>
          <w:bCs/>
          <w:snapToGrid w:val="0"/>
          <w:color w:val="000000"/>
          <w:kern w:val="0"/>
          <w:sz w:val="28"/>
          <w:szCs w:val="28"/>
        </w:rPr>
      </w:pPr>
      <w:bookmarkStart w:id="6" w:name="bookmark19"/>
      <w:bookmarkEnd w:id="6"/>
    </w:p>
    <w:p w14:paraId="3C4E274F">
      <w:pPr>
        <w:spacing w:line="480" w:lineRule="exact"/>
        <w:rPr>
          <w:rFonts w:hint="eastAsia" w:ascii="仿宋_GB2312" w:hAnsi="仿宋_GB2312" w:eastAsia="仿宋_GB2312" w:cs="仿宋_GB2312"/>
          <w:b/>
          <w:bCs/>
          <w:snapToGrid w:val="0"/>
          <w:color w:val="000000"/>
          <w:kern w:val="0"/>
          <w:sz w:val="28"/>
          <w:szCs w:val="28"/>
        </w:rPr>
      </w:pPr>
    </w:p>
    <w:p w14:paraId="77A3624B">
      <w:pPr>
        <w:pStyle w:val="35"/>
        <w:spacing w:after="0" w:line="480" w:lineRule="exact"/>
        <w:jc w:val="center"/>
        <w:rPr>
          <w:rFonts w:hint="eastAsia" w:ascii="仿宋_GB2312" w:hAnsi="仿宋_GB2312" w:eastAsia="仿宋_GB2312" w:cs="仿宋_GB2312"/>
          <w:b/>
          <w:bCs/>
          <w:snapToGrid w:val="0"/>
          <w:color w:val="000000"/>
          <w:kern w:val="0"/>
          <w:lang w:val="en-US" w:eastAsia="zh-CN"/>
        </w:rPr>
      </w:pPr>
      <w:bookmarkStart w:id="7" w:name="_Toc32198"/>
      <w:r>
        <w:rPr>
          <w:rFonts w:hint="eastAsia" w:ascii="仿宋_GB2312" w:hAnsi="仿宋_GB2312" w:eastAsia="仿宋_GB2312" w:cs="仿宋_GB2312"/>
          <w:b/>
          <w:bCs/>
          <w:snapToGrid w:val="0"/>
          <w:color w:val="000000"/>
          <w:kern w:val="0"/>
          <w:lang w:val="en-US" w:eastAsia="zh-CN"/>
        </w:rPr>
        <w:t>二、无重大违法记录声明函、无不良信用记录声明函</w:t>
      </w:r>
      <w:bookmarkEnd w:id="7"/>
    </w:p>
    <w:p w14:paraId="3B99A0D8">
      <w:pPr>
        <w:pStyle w:val="35"/>
        <w:spacing w:after="0" w:line="480" w:lineRule="exact"/>
        <w:jc w:val="center"/>
        <w:rPr>
          <w:rFonts w:hint="eastAsia" w:ascii="仿宋_GB2312" w:hAnsi="仿宋_GB2312" w:eastAsia="仿宋_GB2312" w:cs="仿宋_GB2312"/>
          <w:b/>
          <w:bCs/>
          <w:lang w:val="en-US" w:eastAsia="zh-CN" w:bidi="ar-SA"/>
        </w:rPr>
      </w:pPr>
      <w:r>
        <w:rPr>
          <w:rFonts w:hint="eastAsia" w:ascii="仿宋_GB2312" w:hAnsi="仿宋_GB2312" w:eastAsia="仿宋_GB2312" w:cs="仿宋_GB2312"/>
          <w:b/>
          <w:bCs/>
          <w:lang w:val="en-US" w:eastAsia="zh-CN" w:bidi="ar-SA"/>
        </w:rPr>
        <w:t>无重大违法记录声明函</w:t>
      </w:r>
    </w:p>
    <w:p w14:paraId="3F5224BE">
      <w:pPr>
        <w:pStyle w:val="35"/>
        <w:spacing w:after="0" w:line="480" w:lineRule="exact"/>
        <w:ind w:firstLine="560" w:firstLineChars="200"/>
        <w:jc w:val="left"/>
        <w:rPr>
          <w:rFonts w:hint="eastAsia" w:ascii="仿宋_GB2312" w:hAnsi="仿宋_GB2312" w:eastAsia="仿宋_GB2312" w:cs="仿宋_GB2312"/>
          <w:lang w:val="en-US" w:eastAsia="zh-CN" w:bidi="ar-SA"/>
        </w:rPr>
      </w:pPr>
      <w:r>
        <w:rPr>
          <w:rFonts w:hint="eastAsia" w:ascii="仿宋_GB2312" w:hAnsi="仿宋_GB2312" w:eastAsia="仿宋_GB2312" w:cs="仿宋_GB2312"/>
          <w:lang w:val="en-US" w:eastAsia="zh-CN" w:bidi="ar-SA"/>
        </w:rPr>
        <w:t>本公司郑重声明，根据《中华人民共和国政府采购法》及《中华人民共和国政府采购法实施条例》的规定，参加本次政府采购活动前三年内，本公司在经营活动中没有重大违法记录即没有因违法经营受到刑事处罚或者责令停产停业、吊销许可证或者执照、较大数额罚款等行政处罚。本公司未被政府采购监管部门限制参加政府采购活动或曾被政府采购监管部门限制参加政府采购活动但已不在限制期内。</w:t>
      </w:r>
    </w:p>
    <w:p w14:paraId="0A5B68D7">
      <w:pPr>
        <w:pStyle w:val="35"/>
        <w:spacing w:after="0" w:line="480" w:lineRule="exact"/>
        <w:ind w:firstLine="560" w:firstLineChars="200"/>
        <w:jc w:val="left"/>
        <w:rPr>
          <w:rFonts w:hint="eastAsia" w:ascii="仿宋_GB2312" w:hAnsi="仿宋_GB2312" w:eastAsia="仿宋_GB2312" w:cs="仿宋_GB2312"/>
          <w:lang w:val="en-US" w:eastAsia="zh-CN" w:bidi="ar-SA"/>
        </w:rPr>
      </w:pPr>
      <w:r>
        <w:rPr>
          <w:rFonts w:hint="eastAsia" w:ascii="仿宋_GB2312" w:hAnsi="仿宋_GB2312" w:eastAsia="仿宋_GB2312" w:cs="仿宋_GB2312"/>
          <w:lang w:val="en-US" w:eastAsia="zh-CN" w:bidi="ar-SA"/>
        </w:rPr>
        <w:t>本公司对上述声明的真实性负责。如有虚假，将依法承担相应责任。</w:t>
      </w:r>
    </w:p>
    <w:p w14:paraId="73EF1C81">
      <w:pPr>
        <w:pStyle w:val="35"/>
        <w:spacing w:after="0" w:line="480" w:lineRule="exact"/>
        <w:jc w:val="left"/>
        <w:rPr>
          <w:rFonts w:hint="eastAsia" w:ascii="仿宋_GB2312" w:hAnsi="仿宋_GB2312" w:eastAsia="仿宋_GB2312" w:cs="仿宋_GB2312"/>
          <w:lang w:val="en-US" w:eastAsia="zh-CN" w:bidi="ar-SA"/>
        </w:rPr>
      </w:pPr>
    </w:p>
    <w:p w14:paraId="13066804">
      <w:pPr>
        <w:pStyle w:val="35"/>
        <w:spacing w:line="480" w:lineRule="exact"/>
        <w:jc w:val="right"/>
        <w:rPr>
          <w:rFonts w:hint="eastAsia" w:ascii="仿宋_GB2312" w:hAnsi="仿宋_GB2312" w:eastAsia="仿宋_GB2312" w:cs="仿宋_GB2312"/>
          <w:lang w:val="en-US" w:eastAsia="zh-CN" w:bidi="ar-SA"/>
        </w:rPr>
      </w:pPr>
      <w:r>
        <w:rPr>
          <w:rFonts w:hint="eastAsia" w:ascii="仿宋_GB2312" w:hAnsi="仿宋_GB2312" w:eastAsia="仿宋_GB2312" w:cs="仿宋_GB2312"/>
          <w:lang w:val="en-US" w:eastAsia="zh-CN" w:bidi="ar-SA"/>
        </w:rPr>
        <w:t xml:space="preserve">  供应商盖章： </w:t>
      </w:r>
    </w:p>
    <w:p w14:paraId="7D72011B">
      <w:pPr>
        <w:pStyle w:val="35"/>
        <w:wordWrap w:val="0"/>
        <w:spacing w:after="0" w:line="480" w:lineRule="exact"/>
        <w:jc w:val="right"/>
        <w:rPr>
          <w:rFonts w:hint="eastAsia" w:ascii="仿宋_GB2312" w:hAnsi="仿宋_GB2312" w:eastAsia="仿宋_GB2312" w:cs="仿宋_GB2312"/>
          <w:lang w:val="en-US" w:eastAsia="zh-CN" w:bidi="ar-SA"/>
        </w:rPr>
      </w:pPr>
      <w:r>
        <w:rPr>
          <w:rFonts w:hint="eastAsia" w:ascii="仿宋_GB2312" w:hAnsi="仿宋_GB2312" w:eastAsia="仿宋_GB2312" w:cs="仿宋_GB2312"/>
          <w:lang w:val="en-US" w:eastAsia="zh-CN" w:bidi="ar-SA"/>
        </w:rPr>
        <w:t xml:space="preserve">日期：  年   月   日 </w:t>
      </w:r>
    </w:p>
    <w:p w14:paraId="1B1971AD">
      <w:pPr>
        <w:pStyle w:val="35"/>
        <w:wordWrap/>
        <w:spacing w:after="0" w:line="480" w:lineRule="exact"/>
        <w:jc w:val="right"/>
        <w:rPr>
          <w:rFonts w:hint="eastAsia" w:ascii="仿宋_GB2312" w:hAnsi="仿宋_GB2312" w:eastAsia="仿宋_GB2312" w:cs="仿宋_GB2312"/>
          <w:lang w:val="en-US" w:eastAsia="zh-CN" w:bidi="ar-SA"/>
        </w:rPr>
      </w:pPr>
    </w:p>
    <w:p w14:paraId="2E50C2A4">
      <w:pPr>
        <w:pStyle w:val="35"/>
        <w:wordWrap/>
        <w:spacing w:after="0" w:line="480" w:lineRule="exact"/>
        <w:jc w:val="right"/>
        <w:rPr>
          <w:rFonts w:hint="eastAsia" w:ascii="仿宋_GB2312" w:hAnsi="仿宋_GB2312" w:eastAsia="仿宋_GB2312" w:cs="仿宋_GB2312"/>
          <w:lang w:val="en-US" w:eastAsia="zh-CN" w:bidi="ar-SA"/>
        </w:rPr>
      </w:pPr>
    </w:p>
    <w:p w14:paraId="5629C661">
      <w:pPr>
        <w:pStyle w:val="35"/>
        <w:wordWrap w:val="0"/>
        <w:spacing w:after="0" w:line="480" w:lineRule="exact"/>
        <w:jc w:val="right"/>
        <w:rPr>
          <w:rFonts w:hint="eastAsia" w:ascii="仿宋_GB2312" w:hAnsi="仿宋_GB2312" w:eastAsia="仿宋_GB2312" w:cs="仿宋_GB2312"/>
          <w:lang w:val="en-US" w:eastAsia="zh-CN" w:bidi="ar-SA"/>
        </w:rPr>
      </w:pPr>
      <w:r>
        <w:rPr>
          <w:rFonts w:hint="eastAsia" w:ascii="仿宋_GB2312" w:hAnsi="仿宋_GB2312" w:eastAsia="仿宋_GB2312" w:cs="仿宋_GB2312"/>
          <w:lang w:val="en-US" w:eastAsia="zh-CN" w:bidi="ar-SA"/>
        </w:rPr>
        <w:t xml:space="preserve"> </w:t>
      </w:r>
    </w:p>
    <w:p w14:paraId="30D08D1B">
      <w:pPr>
        <w:pStyle w:val="35"/>
        <w:wordWrap/>
        <w:spacing w:after="0" w:line="480" w:lineRule="exact"/>
        <w:jc w:val="right"/>
        <w:rPr>
          <w:rFonts w:hint="eastAsia" w:ascii="仿宋_GB2312" w:hAnsi="仿宋_GB2312" w:eastAsia="仿宋_GB2312" w:cs="仿宋_GB2312"/>
          <w:lang w:val="en-US" w:eastAsia="zh-CN" w:bidi="ar-SA"/>
        </w:rPr>
      </w:pPr>
    </w:p>
    <w:p w14:paraId="27608212">
      <w:pPr>
        <w:pStyle w:val="35"/>
        <w:wordWrap/>
        <w:spacing w:after="0" w:line="480" w:lineRule="exact"/>
        <w:jc w:val="right"/>
        <w:rPr>
          <w:rFonts w:hint="eastAsia" w:ascii="仿宋_GB2312" w:hAnsi="仿宋_GB2312" w:eastAsia="仿宋_GB2312" w:cs="仿宋_GB2312"/>
          <w:lang w:val="en-US" w:eastAsia="zh-CN" w:bidi="ar-SA"/>
        </w:rPr>
      </w:pPr>
    </w:p>
    <w:p w14:paraId="6CA319D5">
      <w:pPr>
        <w:pStyle w:val="35"/>
        <w:wordWrap/>
        <w:spacing w:after="0" w:line="480" w:lineRule="exact"/>
        <w:jc w:val="right"/>
        <w:rPr>
          <w:rFonts w:hint="eastAsia" w:ascii="仿宋_GB2312" w:hAnsi="仿宋_GB2312" w:eastAsia="仿宋_GB2312" w:cs="仿宋_GB2312"/>
          <w:lang w:val="en-US" w:eastAsia="zh-CN" w:bidi="ar-SA"/>
        </w:rPr>
      </w:pPr>
    </w:p>
    <w:p w14:paraId="1EC5737E">
      <w:pPr>
        <w:pStyle w:val="35"/>
        <w:wordWrap/>
        <w:spacing w:after="0" w:line="480" w:lineRule="exact"/>
        <w:jc w:val="right"/>
        <w:rPr>
          <w:rFonts w:hint="default" w:ascii="仿宋_GB2312" w:hAnsi="仿宋_GB2312" w:eastAsia="仿宋_GB2312" w:cs="仿宋_GB2312"/>
          <w:lang w:val="en-US" w:eastAsia="zh-CN" w:bidi="ar-SA"/>
        </w:rPr>
      </w:pPr>
    </w:p>
    <w:p w14:paraId="0A14B666">
      <w:pPr>
        <w:pStyle w:val="35"/>
        <w:spacing w:after="0" w:line="480" w:lineRule="exact"/>
        <w:ind w:firstLine="1687" w:firstLineChars="600"/>
        <w:jc w:val="both"/>
        <w:rPr>
          <w:rFonts w:hint="eastAsia" w:ascii="仿宋_GB2312" w:hAnsi="仿宋_GB2312" w:eastAsia="仿宋_GB2312" w:cs="仿宋_GB2312"/>
          <w:b/>
          <w:bCs/>
          <w:lang w:val="en-US" w:eastAsia="zh-CN" w:bidi="ar-SA"/>
        </w:rPr>
      </w:pPr>
    </w:p>
    <w:p w14:paraId="0AECC4F2">
      <w:pPr>
        <w:pStyle w:val="35"/>
        <w:spacing w:after="0" w:line="480" w:lineRule="exact"/>
        <w:ind w:firstLine="1687" w:firstLineChars="600"/>
        <w:jc w:val="center"/>
        <w:rPr>
          <w:rFonts w:hint="eastAsia" w:ascii="仿宋_GB2312" w:hAnsi="仿宋_GB2312" w:eastAsia="仿宋_GB2312" w:cs="仿宋_GB2312"/>
          <w:b/>
          <w:bCs/>
          <w:lang w:val="en-US" w:eastAsia="zh-CN" w:bidi="ar-SA"/>
        </w:rPr>
      </w:pPr>
      <w:r>
        <w:rPr>
          <w:rFonts w:hint="eastAsia" w:ascii="仿宋_GB2312" w:hAnsi="仿宋_GB2312" w:eastAsia="仿宋_GB2312" w:cs="仿宋_GB2312"/>
          <w:b/>
          <w:bCs/>
          <w:lang w:val="en-US" w:eastAsia="zh-CN" w:bidi="ar-SA"/>
        </w:rPr>
        <w:t>无不良信用记录承诺函</w:t>
      </w:r>
    </w:p>
    <w:p w14:paraId="4517B2F5">
      <w:pPr>
        <w:pStyle w:val="35"/>
        <w:spacing w:after="0" w:line="480" w:lineRule="exact"/>
        <w:ind w:firstLine="560" w:firstLineChars="200"/>
        <w:jc w:val="left"/>
        <w:rPr>
          <w:rFonts w:hint="eastAsia" w:ascii="仿宋_GB2312" w:hAnsi="仿宋_GB2312" w:eastAsia="仿宋_GB2312" w:cs="仿宋_GB2312"/>
          <w:lang w:val="en-US" w:eastAsia="zh-CN" w:bidi="ar-SA"/>
        </w:rPr>
      </w:pPr>
      <w:r>
        <w:rPr>
          <w:rFonts w:hint="eastAsia" w:ascii="仿宋_GB2312" w:hAnsi="仿宋_GB2312" w:eastAsia="仿宋_GB2312" w:cs="仿宋_GB2312"/>
          <w:lang w:val="en-US" w:eastAsia="zh-CN" w:bidi="ar-SA"/>
        </w:rPr>
        <w:t>本公司郑重承诺，我公司无以下不良信用记录情形：</w:t>
      </w:r>
    </w:p>
    <w:p w14:paraId="51C3BCEB">
      <w:pPr>
        <w:pStyle w:val="35"/>
        <w:spacing w:after="0" w:line="480" w:lineRule="exact"/>
        <w:ind w:firstLine="560" w:firstLineChars="200"/>
        <w:jc w:val="left"/>
        <w:rPr>
          <w:rFonts w:hint="eastAsia" w:ascii="仿宋_GB2312" w:hAnsi="仿宋_GB2312" w:eastAsia="仿宋_GB2312" w:cs="仿宋_GB2312"/>
          <w:lang w:val="en-US" w:eastAsia="zh-CN" w:bidi="ar-SA"/>
        </w:rPr>
      </w:pPr>
      <w:r>
        <w:rPr>
          <w:rFonts w:hint="eastAsia" w:ascii="仿宋_GB2312" w:hAnsi="仿宋_GB2312" w:eastAsia="仿宋_GB2312" w:cs="仿宋_GB2312"/>
          <w:lang w:val="en-US" w:eastAsia="zh-CN" w:bidi="ar-SA"/>
        </w:rPr>
        <w:t>1、公司被人民法院列入失信被执行人；</w:t>
      </w:r>
    </w:p>
    <w:p w14:paraId="0FF67460">
      <w:pPr>
        <w:pStyle w:val="35"/>
        <w:spacing w:after="0" w:line="480" w:lineRule="exact"/>
        <w:ind w:firstLine="560" w:firstLineChars="200"/>
        <w:jc w:val="left"/>
        <w:rPr>
          <w:rFonts w:hint="eastAsia" w:ascii="仿宋_GB2312" w:hAnsi="仿宋_GB2312" w:eastAsia="仿宋_GB2312" w:cs="仿宋_GB2312"/>
          <w:lang w:val="en-US" w:eastAsia="zh-CN" w:bidi="ar-SA"/>
        </w:rPr>
      </w:pPr>
      <w:r>
        <w:rPr>
          <w:rFonts w:hint="eastAsia" w:ascii="仿宋_GB2312" w:hAnsi="仿宋_GB2312" w:eastAsia="仿宋_GB2312" w:cs="仿宋_GB2312"/>
          <w:lang w:val="en-US" w:eastAsia="zh-CN" w:bidi="ar-SA"/>
        </w:rPr>
        <w:t>2、公司被市场监督管理部门列入严重违法失信企业名录；</w:t>
      </w:r>
    </w:p>
    <w:p w14:paraId="5560B7F2">
      <w:pPr>
        <w:pStyle w:val="35"/>
        <w:spacing w:after="0" w:line="480" w:lineRule="exact"/>
        <w:ind w:firstLine="560" w:firstLineChars="200"/>
        <w:jc w:val="left"/>
        <w:rPr>
          <w:rFonts w:hint="eastAsia" w:ascii="仿宋_GB2312" w:hAnsi="仿宋_GB2312" w:eastAsia="仿宋_GB2312" w:cs="仿宋_GB2312"/>
          <w:lang w:val="en-US" w:eastAsia="zh-CN" w:bidi="ar-SA"/>
        </w:rPr>
      </w:pPr>
      <w:r>
        <w:rPr>
          <w:rFonts w:hint="eastAsia" w:ascii="仿宋_GB2312" w:hAnsi="仿宋_GB2312" w:eastAsia="仿宋_GB2312" w:cs="仿宋_GB2312"/>
          <w:lang w:val="en-US" w:eastAsia="zh-CN" w:bidi="ar-SA"/>
        </w:rPr>
        <w:t>3、公司被税务部门列入重大税收违法案件当事人名单的；</w:t>
      </w:r>
    </w:p>
    <w:p w14:paraId="297658EA">
      <w:pPr>
        <w:pStyle w:val="35"/>
        <w:spacing w:after="0" w:line="480" w:lineRule="exact"/>
        <w:ind w:firstLine="560" w:firstLineChars="200"/>
        <w:jc w:val="left"/>
        <w:rPr>
          <w:rFonts w:hint="eastAsia" w:ascii="仿宋_GB2312" w:hAnsi="仿宋_GB2312" w:eastAsia="仿宋_GB2312" w:cs="仿宋_GB2312"/>
          <w:lang w:val="en-US" w:eastAsia="zh-CN" w:bidi="ar-SA"/>
        </w:rPr>
      </w:pPr>
      <w:r>
        <w:rPr>
          <w:rFonts w:hint="eastAsia" w:ascii="仿宋_GB2312" w:hAnsi="仿宋_GB2312" w:eastAsia="仿宋_GB2312" w:cs="仿宋_GB2312"/>
          <w:lang w:val="en-US" w:eastAsia="zh-CN" w:bidi="ar-SA"/>
        </w:rPr>
        <w:t>4、公司被政府采购监管部门列入政府采购严重违法失信行为记录名单。</w:t>
      </w:r>
    </w:p>
    <w:p w14:paraId="6358F26B">
      <w:pPr>
        <w:pStyle w:val="35"/>
        <w:spacing w:after="0" w:line="480" w:lineRule="exact"/>
        <w:ind w:firstLine="560" w:firstLineChars="200"/>
        <w:jc w:val="left"/>
        <w:rPr>
          <w:rFonts w:hint="eastAsia" w:ascii="仿宋_GB2312" w:hAnsi="仿宋_GB2312" w:eastAsia="仿宋_GB2312" w:cs="仿宋_GB2312"/>
          <w:lang w:val="en-US" w:eastAsia="zh-CN" w:bidi="ar-SA"/>
        </w:rPr>
      </w:pPr>
      <w:r>
        <w:rPr>
          <w:rFonts w:hint="eastAsia" w:ascii="仿宋_GB2312" w:hAnsi="仿宋_GB2312" w:eastAsia="仿宋_GB2312" w:cs="仿宋_GB2312"/>
          <w:lang w:val="en-US" w:eastAsia="zh-CN" w:bidi="ar-SA"/>
        </w:rPr>
        <w:t xml:space="preserve">我公司承诺：合同签订前，若我公司具有不良信用记录情形，贵方可取消我公司成交资格或者不授予合同，所有责任由我公司自行承担。同时，我公司愿意无条件接受监管部门的调查处理。 </w:t>
      </w:r>
    </w:p>
    <w:p w14:paraId="56058C9E">
      <w:pPr>
        <w:pStyle w:val="35"/>
        <w:spacing w:after="0" w:line="480" w:lineRule="exact"/>
        <w:jc w:val="left"/>
        <w:rPr>
          <w:rFonts w:hint="eastAsia" w:ascii="仿宋_GB2312" w:hAnsi="仿宋_GB2312" w:eastAsia="仿宋_GB2312" w:cs="仿宋_GB2312"/>
          <w:lang w:val="en-US" w:eastAsia="zh-CN" w:bidi="ar-SA"/>
        </w:rPr>
      </w:pPr>
    </w:p>
    <w:p w14:paraId="71AF7D99">
      <w:pPr>
        <w:pStyle w:val="35"/>
        <w:spacing w:line="480" w:lineRule="exact"/>
        <w:jc w:val="right"/>
        <w:rPr>
          <w:rFonts w:hint="eastAsia" w:ascii="仿宋_GB2312" w:hAnsi="仿宋_GB2312" w:eastAsia="仿宋_GB2312" w:cs="仿宋_GB2312"/>
          <w:lang w:val="en-US" w:eastAsia="zh-CN" w:bidi="ar-SA"/>
        </w:rPr>
      </w:pPr>
      <w:r>
        <w:rPr>
          <w:rFonts w:hint="eastAsia" w:ascii="仿宋_GB2312" w:hAnsi="仿宋_GB2312" w:eastAsia="仿宋_GB2312" w:cs="仿宋_GB2312"/>
          <w:lang w:val="en-US" w:eastAsia="zh-CN" w:bidi="ar-SA"/>
        </w:rPr>
        <w:t xml:space="preserve">                                             供应商盖章： </w:t>
      </w:r>
    </w:p>
    <w:p w14:paraId="0FBE316F">
      <w:pPr>
        <w:pStyle w:val="35"/>
        <w:spacing w:after="0" w:line="480" w:lineRule="exact"/>
        <w:jc w:val="right"/>
        <w:rPr>
          <w:rFonts w:hint="eastAsia" w:ascii="仿宋_GB2312" w:hAnsi="仿宋_GB2312" w:eastAsia="仿宋_GB2312" w:cs="仿宋_GB2312"/>
          <w:lang w:val="en-US" w:eastAsia="zh-CN" w:bidi="ar-SA"/>
        </w:rPr>
      </w:pPr>
      <w:r>
        <w:rPr>
          <w:rFonts w:hint="eastAsia" w:ascii="仿宋_GB2312" w:hAnsi="仿宋_GB2312" w:eastAsia="仿宋_GB2312" w:cs="仿宋_GB2312"/>
          <w:lang w:val="en-US" w:eastAsia="zh-CN" w:bidi="ar-SA"/>
        </w:rPr>
        <w:t>日期：  年   月   日</w:t>
      </w:r>
    </w:p>
    <w:p w14:paraId="6B0AEDB2">
      <w:pPr>
        <w:widowControl/>
        <w:spacing w:line="480" w:lineRule="exact"/>
        <w:jc w:val="left"/>
        <w:rPr>
          <w:rFonts w:hint="eastAsia" w:ascii="仿宋_GB2312" w:hAnsi="仿宋_GB2312" w:eastAsia="仿宋_GB2312" w:cs="仿宋_GB2312"/>
          <w:b/>
          <w:bCs/>
          <w:snapToGrid w:val="0"/>
          <w:color w:val="000000"/>
          <w:kern w:val="0"/>
          <w:sz w:val="28"/>
          <w:szCs w:val="28"/>
          <w:lang w:bidi="zh-TW"/>
        </w:rPr>
      </w:pPr>
      <w:r>
        <w:rPr>
          <w:rFonts w:hint="eastAsia" w:ascii="仿宋_GB2312" w:hAnsi="仿宋_GB2312" w:eastAsia="仿宋_GB2312" w:cs="仿宋_GB2312"/>
          <w:b/>
          <w:bCs/>
          <w:snapToGrid w:val="0"/>
          <w:color w:val="000000"/>
          <w:kern w:val="0"/>
        </w:rPr>
        <w:br w:type="page"/>
      </w:r>
    </w:p>
    <w:p w14:paraId="5A2BFBC0">
      <w:pPr>
        <w:pStyle w:val="35"/>
        <w:spacing w:after="0" w:line="480" w:lineRule="exact"/>
        <w:jc w:val="center"/>
        <w:rPr>
          <w:rFonts w:hint="eastAsia" w:ascii="仿宋_GB2312" w:hAnsi="仿宋_GB2312" w:eastAsia="仿宋_GB2312" w:cs="仿宋_GB2312"/>
          <w:b/>
          <w:bCs/>
          <w:snapToGrid w:val="0"/>
          <w:color w:val="000000"/>
          <w:kern w:val="0"/>
          <w:lang w:val="en-US" w:eastAsia="zh-CN"/>
        </w:rPr>
      </w:pPr>
      <w:r>
        <w:rPr>
          <w:rFonts w:hint="eastAsia" w:ascii="仿宋_GB2312" w:hAnsi="仿宋_GB2312" w:eastAsia="仿宋_GB2312" w:cs="仿宋_GB2312"/>
          <w:b/>
          <w:bCs/>
          <w:snapToGrid w:val="0"/>
          <w:color w:val="000000"/>
          <w:kern w:val="0"/>
          <w:lang w:val="en-US" w:eastAsia="zh-CN"/>
        </w:rPr>
        <w:t>三、投标授权书</w:t>
      </w:r>
    </w:p>
    <w:p w14:paraId="501DD611">
      <w:pPr>
        <w:spacing w:line="480" w:lineRule="exact"/>
        <w:jc w:val="center"/>
        <w:rPr>
          <w:rFonts w:hint="eastAsia" w:ascii="仿宋_GB2312" w:hAnsi="仿宋_GB2312" w:eastAsia="仿宋_GB2312" w:cs="仿宋_GB2312"/>
          <w:b/>
          <w:bCs/>
          <w:snapToGrid w:val="0"/>
          <w:color w:val="000000"/>
          <w:kern w:val="0"/>
          <w:sz w:val="28"/>
          <w:szCs w:val="28"/>
        </w:rPr>
      </w:pPr>
    </w:p>
    <w:p w14:paraId="6946D8BF">
      <w:pPr>
        <w:pStyle w:val="7"/>
        <w:snapToGrid w:val="0"/>
        <w:spacing w:line="480" w:lineRule="exact"/>
        <w:ind w:firstLine="700" w:firstLineChars="25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u w:val="single"/>
          <w:lang w:eastAsia="zh-CN"/>
        </w:rPr>
        <w:t>供应商</w:t>
      </w:r>
      <w:r>
        <w:rPr>
          <w:rFonts w:hint="eastAsia" w:ascii="仿宋_GB2312" w:hAnsi="仿宋_GB2312" w:eastAsia="仿宋_GB2312" w:cs="仿宋_GB2312"/>
          <w:sz w:val="28"/>
          <w:szCs w:val="28"/>
          <w:u w:val="single"/>
        </w:rPr>
        <w:t xml:space="preserve">名称的全称） </w:t>
      </w:r>
      <w:r>
        <w:rPr>
          <w:rFonts w:hint="eastAsia" w:ascii="仿宋_GB2312" w:hAnsi="仿宋_GB2312" w:eastAsia="仿宋_GB2312" w:cs="仿宋_GB2312"/>
          <w:sz w:val="28"/>
          <w:szCs w:val="28"/>
        </w:rPr>
        <w:t>授权本公司</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lang w:eastAsia="zh-CN"/>
        </w:rPr>
        <w:t>供应商</w:t>
      </w:r>
      <w:r>
        <w:rPr>
          <w:rFonts w:hint="eastAsia" w:ascii="仿宋_GB2312" w:hAnsi="仿宋_GB2312" w:eastAsia="仿宋_GB2312" w:cs="仿宋_GB2312"/>
          <w:sz w:val="28"/>
          <w:szCs w:val="28"/>
        </w:rPr>
        <w:t>授权代表姓名、职务）代表本公司参加</w:t>
      </w:r>
      <w:r>
        <w:rPr>
          <w:rFonts w:hint="eastAsia" w:ascii="仿宋_GB2312" w:hAnsi="仿宋_GB2312" w:eastAsia="仿宋_GB2312" w:cs="仿宋_GB2312"/>
          <w:sz w:val="28"/>
          <w:szCs w:val="28"/>
          <w:u w:val="single"/>
        </w:rPr>
        <w:t xml:space="preserve">    （某项目）  </w:t>
      </w:r>
      <w:r>
        <w:rPr>
          <w:rFonts w:hint="eastAsia" w:ascii="仿宋_GB2312" w:hAnsi="仿宋_GB2312" w:eastAsia="仿宋_GB2312" w:cs="仿宋_GB2312"/>
          <w:sz w:val="28"/>
          <w:szCs w:val="28"/>
        </w:rPr>
        <w:t>采购活动（项目编号：</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），全权代表本公司处理投标过程的一切事宜，包括但不限于：投标、参与开标、谈判、签约等。</w:t>
      </w:r>
      <w:r>
        <w:rPr>
          <w:rFonts w:hint="eastAsia" w:ascii="仿宋_GB2312" w:hAnsi="仿宋_GB2312" w:eastAsia="仿宋_GB2312" w:cs="仿宋_GB2312"/>
          <w:sz w:val="28"/>
          <w:szCs w:val="28"/>
          <w:lang w:eastAsia="zh-CN"/>
        </w:rPr>
        <w:t>供应商</w:t>
      </w:r>
      <w:r>
        <w:rPr>
          <w:rFonts w:hint="eastAsia" w:ascii="仿宋_GB2312" w:hAnsi="仿宋_GB2312" w:eastAsia="仿宋_GB2312" w:cs="仿宋_GB2312"/>
          <w:sz w:val="28"/>
          <w:szCs w:val="28"/>
        </w:rPr>
        <w:t>授权代表在投标过程中所签署的一切文件和处理与之有关的一切事务，本公司均予以认可并对此承担责任。</w:t>
      </w:r>
      <w:r>
        <w:rPr>
          <w:rFonts w:hint="eastAsia" w:ascii="仿宋_GB2312" w:hAnsi="仿宋_GB2312" w:eastAsia="仿宋_GB2312" w:cs="仿宋_GB2312"/>
          <w:sz w:val="28"/>
          <w:szCs w:val="28"/>
          <w:lang w:eastAsia="zh-CN"/>
        </w:rPr>
        <w:t>供应商</w:t>
      </w:r>
      <w:r>
        <w:rPr>
          <w:rFonts w:hint="eastAsia" w:ascii="仿宋_GB2312" w:hAnsi="仿宋_GB2312" w:eastAsia="仿宋_GB2312" w:cs="仿宋_GB2312"/>
          <w:sz w:val="28"/>
          <w:szCs w:val="28"/>
        </w:rPr>
        <w:t>授权代表无转委托权。特此授权。</w:t>
      </w:r>
    </w:p>
    <w:p w14:paraId="79715F8B">
      <w:pPr>
        <w:pStyle w:val="7"/>
        <w:snapToGrid w:val="0"/>
        <w:spacing w:line="480" w:lineRule="exact"/>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本授权书自出具之日起生效。</w:t>
      </w:r>
    </w:p>
    <w:p w14:paraId="1ACB75D0">
      <w:pPr>
        <w:spacing w:line="480" w:lineRule="exact"/>
        <w:rPr>
          <w:rFonts w:hint="eastAsia" w:ascii="仿宋_GB2312" w:hAnsi="仿宋_GB2312" w:eastAsia="仿宋_GB2312" w:cs="仿宋_GB2312"/>
          <w:b/>
          <w:bCs/>
          <w:sz w:val="24"/>
          <w:szCs w:val="28"/>
        </w:rPr>
      </w:pPr>
      <w:r>
        <w:rPr>
          <w:rFonts w:hint="eastAsia" w:ascii="仿宋_GB2312" w:hAnsi="仿宋_GB2312" w:eastAsia="仿宋_GB2312" w:cs="仿宋_GB2312"/>
          <w:b/>
          <w:bCs/>
          <w:sz w:val="24"/>
          <w:szCs w:val="28"/>
        </w:rPr>
        <w:t>授权代表（或法定代表人）身份证明扫描件或影印件：</w:t>
      </w:r>
    </w:p>
    <w:p w14:paraId="78683FC5">
      <w:pPr>
        <w:spacing w:line="480" w:lineRule="exact"/>
        <w:rPr>
          <w:rFonts w:hint="eastAsia" w:ascii="仿宋_GB2312" w:hAnsi="仿宋_GB2312" w:eastAsia="仿宋_GB2312" w:cs="仿宋_GB2312"/>
          <w:sz w:val="24"/>
          <w:szCs w:val="28"/>
        </w:rPr>
      </w:pPr>
    </w:p>
    <w:p w14:paraId="00BD65F4">
      <w:pPr>
        <w:pStyle w:val="12"/>
        <w:spacing w:line="480" w:lineRule="exact"/>
        <w:ind w:right="-21" w:firstLine="210"/>
        <w:rPr>
          <w:rFonts w:hint="eastAsia" w:ascii="仿宋_GB2312" w:hAnsi="仿宋_GB2312" w:eastAsia="仿宋_GB2312" w:cs="仿宋_GB2312"/>
        </w:rPr>
      </w:pPr>
    </w:p>
    <w:p w14:paraId="2126B603">
      <w:pPr>
        <w:pStyle w:val="12"/>
        <w:spacing w:line="480" w:lineRule="exact"/>
        <w:ind w:right="-21" w:firstLine="210"/>
        <w:rPr>
          <w:rFonts w:hint="eastAsia" w:ascii="仿宋_GB2312" w:hAnsi="仿宋_GB2312" w:eastAsia="仿宋_GB2312" w:cs="仿宋_GB2312"/>
        </w:rPr>
      </w:pPr>
    </w:p>
    <w:p w14:paraId="00A1FD08">
      <w:pPr>
        <w:spacing w:line="480" w:lineRule="exact"/>
        <w:rPr>
          <w:rFonts w:hint="eastAsia" w:ascii="仿宋_GB2312" w:hAnsi="仿宋_GB2312" w:eastAsia="仿宋_GB2312" w:cs="仿宋_GB2312"/>
          <w:sz w:val="24"/>
          <w:szCs w:val="28"/>
        </w:rPr>
      </w:pPr>
      <w:r>
        <w:rPr>
          <w:rFonts w:hint="eastAsia" w:ascii="仿宋_GB2312" w:hAnsi="仿宋_GB2312" w:eastAsia="仿宋_GB2312" w:cs="仿宋_GB2312"/>
          <w:b/>
          <w:bCs/>
          <w:sz w:val="24"/>
          <w:szCs w:val="28"/>
        </w:rPr>
        <w:t>授权代表（或法定代表人）联系方式：</w:t>
      </w:r>
      <w:r>
        <w:rPr>
          <w:rFonts w:hint="eastAsia" w:ascii="仿宋_GB2312" w:hAnsi="仿宋_GB2312" w:eastAsia="仿宋_GB2312" w:cs="仿宋_GB2312"/>
          <w:sz w:val="24"/>
          <w:szCs w:val="28"/>
          <w:u w:val="single"/>
        </w:rPr>
        <w:t xml:space="preserve">           </w:t>
      </w:r>
      <w:r>
        <w:rPr>
          <w:rFonts w:hint="eastAsia" w:ascii="仿宋_GB2312" w:hAnsi="仿宋_GB2312" w:eastAsia="仿宋_GB2312" w:cs="仿宋_GB2312"/>
          <w:sz w:val="24"/>
          <w:szCs w:val="28"/>
        </w:rPr>
        <w:t>（请填写手机号码）</w:t>
      </w:r>
    </w:p>
    <w:p w14:paraId="6D4654D9">
      <w:pPr>
        <w:pStyle w:val="35"/>
        <w:spacing w:line="480" w:lineRule="exact"/>
        <w:jc w:val="right"/>
        <w:rPr>
          <w:rFonts w:hint="eastAsia" w:ascii="仿宋_GB2312" w:hAnsi="仿宋_GB2312" w:eastAsia="仿宋_GB2312" w:cs="仿宋_GB2312"/>
          <w:lang w:val="en-US" w:eastAsia="zh-CN" w:bidi="ar-SA"/>
        </w:rPr>
      </w:pPr>
    </w:p>
    <w:p w14:paraId="071302C4">
      <w:pPr>
        <w:pStyle w:val="35"/>
        <w:spacing w:line="480" w:lineRule="exact"/>
        <w:jc w:val="right"/>
        <w:rPr>
          <w:rFonts w:hint="eastAsia" w:ascii="仿宋_GB2312" w:hAnsi="仿宋_GB2312" w:eastAsia="仿宋_GB2312" w:cs="仿宋_GB2312"/>
          <w:lang w:val="en-US" w:eastAsia="zh-CN" w:bidi="ar-SA"/>
        </w:rPr>
      </w:pPr>
      <w:r>
        <w:rPr>
          <w:rFonts w:hint="eastAsia" w:ascii="仿宋_GB2312" w:hAnsi="仿宋_GB2312" w:eastAsia="仿宋_GB2312" w:cs="仿宋_GB2312"/>
          <w:lang w:val="en-US" w:eastAsia="zh-CN" w:bidi="ar-SA"/>
        </w:rPr>
        <w:t xml:space="preserve">供应商盖章： </w:t>
      </w:r>
    </w:p>
    <w:p w14:paraId="2D88824C">
      <w:pPr>
        <w:pStyle w:val="35"/>
        <w:spacing w:after="0" w:line="480" w:lineRule="exact"/>
        <w:jc w:val="right"/>
        <w:rPr>
          <w:rFonts w:hint="eastAsia" w:ascii="仿宋_GB2312" w:hAnsi="仿宋_GB2312" w:eastAsia="仿宋_GB2312" w:cs="仿宋_GB2312"/>
          <w:lang w:val="en-US" w:eastAsia="zh-CN" w:bidi="ar-SA"/>
        </w:rPr>
      </w:pPr>
    </w:p>
    <w:p w14:paraId="13C7440C">
      <w:pPr>
        <w:pStyle w:val="35"/>
        <w:spacing w:after="0" w:line="480" w:lineRule="exact"/>
        <w:jc w:val="right"/>
        <w:rPr>
          <w:rFonts w:hint="eastAsia" w:ascii="仿宋_GB2312" w:hAnsi="仿宋_GB2312" w:eastAsia="仿宋_GB2312" w:cs="仿宋_GB2312"/>
          <w:lang w:val="en-US" w:eastAsia="zh-CN" w:bidi="ar-SA"/>
        </w:rPr>
      </w:pPr>
      <w:r>
        <w:rPr>
          <w:rFonts w:hint="eastAsia" w:ascii="仿宋_GB2312" w:hAnsi="仿宋_GB2312" w:eastAsia="仿宋_GB2312" w:cs="仿宋_GB2312"/>
          <w:lang w:val="en-US" w:eastAsia="zh-CN" w:bidi="ar-SA"/>
        </w:rPr>
        <w:t>日期：  年   月   日</w:t>
      </w:r>
    </w:p>
    <w:p w14:paraId="4703511B">
      <w:pPr>
        <w:widowControl/>
        <w:spacing w:line="480" w:lineRule="exact"/>
        <w:jc w:val="left"/>
        <w:rPr>
          <w:rFonts w:hint="eastAsia" w:ascii="仿宋_GB2312" w:hAnsi="仿宋_GB2312" w:eastAsia="仿宋_GB2312" w:cs="仿宋_GB2312"/>
          <w:b/>
          <w:bCs/>
          <w:snapToGrid w:val="0"/>
          <w:color w:val="000000"/>
          <w:kern w:val="0"/>
          <w:sz w:val="28"/>
          <w:szCs w:val="28"/>
          <w:lang w:bidi="zh-TW"/>
        </w:rPr>
      </w:pPr>
    </w:p>
    <w:p w14:paraId="6F660F7C">
      <w:pPr>
        <w:widowControl/>
        <w:spacing w:line="480" w:lineRule="exact"/>
        <w:jc w:val="left"/>
        <w:rPr>
          <w:rFonts w:hint="eastAsia" w:ascii="仿宋_GB2312" w:hAnsi="仿宋_GB2312" w:eastAsia="仿宋_GB2312" w:cs="仿宋_GB2312"/>
          <w:b/>
          <w:bCs/>
          <w:snapToGrid w:val="0"/>
          <w:color w:val="000000"/>
          <w:kern w:val="0"/>
          <w:sz w:val="28"/>
          <w:szCs w:val="28"/>
          <w:lang w:bidi="zh-TW"/>
        </w:rPr>
      </w:pPr>
      <w:r>
        <w:rPr>
          <w:rFonts w:hint="eastAsia" w:ascii="仿宋_GB2312" w:hAnsi="仿宋_GB2312" w:eastAsia="仿宋_GB2312" w:cs="仿宋_GB2312"/>
          <w:b/>
          <w:bCs/>
          <w:snapToGrid w:val="0"/>
          <w:color w:val="000000"/>
          <w:kern w:val="0"/>
        </w:rPr>
        <w:br w:type="page"/>
      </w:r>
    </w:p>
    <w:p w14:paraId="6061035A">
      <w:pPr>
        <w:pStyle w:val="35"/>
        <w:spacing w:after="156" w:afterLines="50" w:line="480" w:lineRule="exact"/>
        <w:jc w:val="center"/>
        <w:rPr>
          <w:rFonts w:hint="eastAsia" w:ascii="仿宋_GB2312" w:hAnsi="仿宋_GB2312" w:eastAsia="仿宋_GB2312" w:cs="仿宋_GB2312"/>
          <w:b/>
          <w:bCs/>
          <w:snapToGrid w:val="0"/>
          <w:color w:val="000000"/>
          <w:kern w:val="0"/>
          <w:lang w:val="en-US" w:eastAsia="zh-CN"/>
        </w:rPr>
      </w:pPr>
      <w:bookmarkStart w:id="8" w:name="bookmark21"/>
      <w:bookmarkEnd w:id="8"/>
      <w:r>
        <w:rPr>
          <w:rFonts w:hint="eastAsia" w:ascii="仿宋_GB2312" w:hAnsi="仿宋_GB2312" w:eastAsia="仿宋_GB2312" w:cs="仿宋_GB2312"/>
          <w:b/>
          <w:bCs/>
          <w:snapToGrid w:val="0"/>
          <w:color w:val="000000"/>
          <w:kern w:val="0"/>
          <w:lang w:val="en-US" w:eastAsia="zh-CN"/>
        </w:rPr>
        <w:t>四、响应情况表</w:t>
      </w:r>
    </w:p>
    <w:tbl>
      <w:tblPr>
        <w:tblStyle w:val="1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1" w:type="dxa"/>
          <w:bottom w:w="0" w:type="dxa"/>
          <w:right w:w="51" w:type="dxa"/>
        </w:tblCellMar>
      </w:tblPr>
      <w:tblGrid>
        <w:gridCol w:w="840"/>
        <w:gridCol w:w="1794"/>
        <w:gridCol w:w="2196"/>
        <w:gridCol w:w="2222"/>
        <w:gridCol w:w="1978"/>
      </w:tblGrid>
      <w:tr w14:paraId="1E63C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570" w:hRule="atLeast"/>
          <w:jc w:val="center"/>
        </w:trPr>
        <w:tc>
          <w:tcPr>
            <w:tcW w:w="4830" w:type="dxa"/>
            <w:gridSpan w:val="3"/>
            <w:vAlign w:val="center"/>
          </w:tcPr>
          <w:p w14:paraId="761217AA">
            <w:pPr>
              <w:spacing w:line="480" w:lineRule="exact"/>
              <w:jc w:val="center"/>
              <w:rPr>
                <w:rFonts w:hint="eastAsia" w:ascii="仿宋_GB2312" w:hAnsi="仿宋_GB2312" w:eastAsia="仿宋_GB2312" w:cs="仿宋_GB2312"/>
                <w:b/>
                <w:sz w:val="28"/>
                <w:szCs w:val="22"/>
              </w:rPr>
            </w:pPr>
            <w:r>
              <w:rPr>
                <w:rFonts w:hint="eastAsia" w:ascii="仿宋_GB2312" w:hAnsi="仿宋_GB2312" w:eastAsia="仿宋_GB2312" w:cs="仿宋_GB2312"/>
                <w:b/>
                <w:sz w:val="28"/>
                <w:szCs w:val="22"/>
              </w:rPr>
              <w:t>按采购文件规定填写</w:t>
            </w:r>
          </w:p>
        </w:tc>
        <w:tc>
          <w:tcPr>
            <w:tcW w:w="4200" w:type="dxa"/>
            <w:gridSpan w:val="2"/>
            <w:vAlign w:val="center"/>
          </w:tcPr>
          <w:p w14:paraId="05549868">
            <w:pPr>
              <w:spacing w:line="480" w:lineRule="exact"/>
              <w:jc w:val="center"/>
              <w:rPr>
                <w:rFonts w:hint="eastAsia" w:ascii="仿宋_GB2312" w:hAnsi="仿宋_GB2312" w:eastAsia="仿宋_GB2312" w:cs="仿宋_GB2312"/>
                <w:b/>
                <w:sz w:val="28"/>
                <w:szCs w:val="22"/>
              </w:rPr>
            </w:pPr>
            <w:r>
              <w:rPr>
                <w:rFonts w:hint="eastAsia" w:ascii="仿宋_GB2312" w:hAnsi="仿宋_GB2312" w:eastAsia="仿宋_GB2312" w:cs="仿宋_GB2312"/>
                <w:b/>
                <w:sz w:val="28"/>
                <w:szCs w:val="22"/>
              </w:rPr>
              <w:t>按</w:t>
            </w:r>
            <w:r>
              <w:rPr>
                <w:rFonts w:hint="eastAsia" w:ascii="仿宋_GB2312" w:hAnsi="仿宋_GB2312" w:eastAsia="仿宋_GB2312" w:cs="仿宋_GB2312"/>
                <w:b/>
                <w:sz w:val="28"/>
                <w:szCs w:val="22"/>
                <w:lang w:eastAsia="zh-CN"/>
              </w:rPr>
              <w:t>成交供应商</w:t>
            </w:r>
            <w:r>
              <w:rPr>
                <w:rFonts w:hint="eastAsia" w:ascii="仿宋_GB2312" w:hAnsi="仿宋_GB2312" w:eastAsia="仿宋_GB2312" w:cs="仿宋_GB2312"/>
                <w:b/>
                <w:sz w:val="28"/>
                <w:szCs w:val="22"/>
              </w:rPr>
              <w:t>所投内容填写</w:t>
            </w:r>
          </w:p>
        </w:tc>
      </w:tr>
      <w:tr w14:paraId="3A068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553" w:hRule="atLeast"/>
          <w:jc w:val="center"/>
        </w:trPr>
        <w:tc>
          <w:tcPr>
            <w:tcW w:w="840" w:type="dxa"/>
            <w:vAlign w:val="center"/>
          </w:tcPr>
          <w:p w14:paraId="7E432507">
            <w:pPr>
              <w:spacing w:line="480" w:lineRule="exact"/>
              <w:jc w:val="center"/>
              <w:rPr>
                <w:rFonts w:hint="eastAsia" w:ascii="仿宋_GB2312" w:hAnsi="仿宋_GB2312" w:eastAsia="仿宋_GB2312" w:cs="仿宋_GB2312"/>
                <w:b/>
                <w:sz w:val="28"/>
                <w:szCs w:val="22"/>
              </w:rPr>
            </w:pPr>
            <w:r>
              <w:rPr>
                <w:rFonts w:hint="eastAsia" w:ascii="仿宋_GB2312" w:hAnsi="仿宋_GB2312" w:eastAsia="仿宋_GB2312" w:cs="仿宋_GB2312"/>
                <w:b/>
                <w:sz w:val="28"/>
                <w:szCs w:val="22"/>
              </w:rPr>
              <w:t>序号</w:t>
            </w:r>
          </w:p>
        </w:tc>
        <w:tc>
          <w:tcPr>
            <w:tcW w:w="1794" w:type="dxa"/>
            <w:vAlign w:val="center"/>
          </w:tcPr>
          <w:p w14:paraId="3B9C1366">
            <w:pPr>
              <w:spacing w:line="480" w:lineRule="exact"/>
              <w:jc w:val="center"/>
              <w:rPr>
                <w:rFonts w:hint="eastAsia" w:ascii="仿宋_GB2312" w:hAnsi="仿宋_GB2312" w:eastAsia="仿宋_GB2312" w:cs="仿宋_GB2312"/>
                <w:b/>
                <w:sz w:val="28"/>
                <w:szCs w:val="22"/>
              </w:rPr>
            </w:pPr>
            <w:r>
              <w:rPr>
                <w:rFonts w:hint="eastAsia" w:ascii="仿宋_GB2312" w:hAnsi="仿宋_GB2312" w:eastAsia="仿宋_GB2312" w:cs="仿宋_GB2312"/>
                <w:b/>
                <w:sz w:val="28"/>
                <w:szCs w:val="22"/>
              </w:rPr>
              <w:t>内容</w:t>
            </w:r>
          </w:p>
        </w:tc>
        <w:tc>
          <w:tcPr>
            <w:tcW w:w="2196" w:type="dxa"/>
            <w:vAlign w:val="center"/>
          </w:tcPr>
          <w:p w14:paraId="5F40117B">
            <w:pPr>
              <w:spacing w:line="480" w:lineRule="exact"/>
              <w:jc w:val="center"/>
              <w:rPr>
                <w:rFonts w:hint="eastAsia" w:ascii="仿宋_GB2312" w:hAnsi="仿宋_GB2312" w:eastAsia="仿宋_GB2312" w:cs="仿宋_GB2312"/>
                <w:b/>
                <w:sz w:val="28"/>
                <w:szCs w:val="22"/>
              </w:rPr>
            </w:pPr>
            <w:r>
              <w:rPr>
                <w:rFonts w:hint="eastAsia" w:ascii="仿宋_GB2312" w:hAnsi="仿宋_GB2312" w:eastAsia="仿宋_GB2312" w:cs="仿宋_GB2312"/>
                <w:b/>
                <w:sz w:val="28"/>
                <w:szCs w:val="22"/>
              </w:rPr>
              <w:t>采购文件要求</w:t>
            </w:r>
          </w:p>
        </w:tc>
        <w:tc>
          <w:tcPr>
            <w:tcW w:w="2222" w:type="dxa"/>
            <w:vAlign w:val="center"/>
          </w:tcPr>
          <w:p w14:paraId="757EBD68">
            <w:pPr>
              <w:spacing w:line="480" w:lineRule="exact"/>
              <w:jc w:val="center"/>
              <w:rPr>
                <w:rFonts w:hint="eastAsia" w:ascii="仿宋_GB2312" w:hAnsi="仿宋_GB2312" w:eastAsia="仿宋_GB2312" w:cs="仿宋_GB2312"/>
                <w:b/>
                <w:sz w:val="28"/>
                <w:szCs w:val="22"/>
              </w:rPr>
            </w:pPr>
            <w:r>
              <w:rPr>
                <w:rFonts w:hint="eastAsia" w:ascii="仿宋_GB2312" w:hAnsi="仿宋_GB2312" w:eastAsia="仿宋_GB2312" w:cs="仿宋_GB2312"/>
                <w:b/>
                <w:sz w:val="28"/>
                <w:szCs w:val="22"/>
              </w:rPr>
              <w:t>响应承诺</w:t>
            </w:r>
          </w:p>
        </w:tc>
        <w:tc>
          <w:tcPr>
            <w:tcW w:w="1978" w:type="dxa"/>
            <w:vAlign w:val="center"/>
          </w:tcPr>
          <w:p w14:paraId="2F1D0DC1">
            <w:pPr>
              <w:spacing w:line="480" w:lineRule="exact"/>
              <w:jc w:val="center"/>
              <w:rPr>
                <w:rFonts w:hint="eastAsia" w:ascii="仿宋_GB2312" w:hAnsi="仿宋_GB2312" w:eastAsia="仿宋_GB2312" w:cs="仿宋_GB2312"/>
                <w:b/>
                <w:sz w:val="28"/>
                <w:szCs w:val="22"/>
              </w:rPr>
            </w:pPr>
            <w:r>
              <w:rPr>
                <w:rFonts w:hint="eastAsia" w:ascii="仿宋_GB2312" w:hAnsi="仿宋_GB2312" w:eastAsia="仿宋_GB2312" w:cs="仿宋_GB2312"/>
                <w:b/>
                <w:sz w:val="28"/>
                <w:szCs w:val="22"/>
              </w:rPr>
              <w:t>偏离说明</w:t>
            </w:r>
          </w:p>
        </w:tc>
      </w:tr>
      <w:tr w14:paraId="766AE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454" w:hRule="atLeast"/>
          <w:jc w:val="center"/>
        </w:trPr>
        <w:tc>
          <w:tcPr>
            <w:tcW w:w="840" w:type="dxa"/>
            <w:vAlign w:val="center"/>
          </w:tcPr>
          <w:p w14:paraId="60431ADD">
            <w:pPr>
              <w:spacing w:line="480" w:lineRule="exact"/>
              <w:jc w:val="center"/>
              <w:rPr>
                <w:rFonts w:hint="eastAsia" w:ascii="仿宋_GB2312" w:hAnsi="仿宋_GB2312" w:eastAsia="仿宋_GB2312" w:cs="仿宋_GB2312"/>
                <w:sz w:val="28"/>
                <w:szCs w:val="22"/>
              </w:rPr>
            </w:pPr>
            <w:r>
              <w:rPr>
                <w:rFonts w:hint="eastAsia" w:ascii="仿宋_GB2312" w:hAnsi="仿宋_GB2312" w:eastAsia="仿宋_GB2312" w:cs="仿宋_GB2312"/>
                <w:sz w:val="28"/>
                <w:szCs w:val="22"/>
              </w:rPr>
              <w:t>1</w:t>
            </w:r>
          </w:p>
        </w:tc>
        <w:tc>
          <w:tcPr>
            <w:tcW w:w="1794" w:type="dxa"/>
            <w:vAlign w:val="center"/>
          </w:tcPr>
          <w:p w14:paraId="325F4F35">
            <w:pPr>
              <w:spacing w:line="480" w:lineRule="exact"/>
              <w:jc w:val="center"/>
              <w:rPr>
                <w:rFonts w:hint="eastAsia" w:ascii="仿宋_GB2312" w:hAnsi="仿宋_GB2312" w:eastAsia="仿宋_GB2312" w:cs="仿宋_GB2312"/>
                <w:sz w:val="28"/>
                <w:szCs w:val="22"/>
              </w:rPr>
            </w:pPr>
            <w:r>
              <w:rPr>
                <w:rFonts w:hint="eastAsia" w:ascii="仿宋_GB2312" w:hAnsi="仿宋_GB2312" w:eastAsia="仿宋_GB2312" w:cs="仿宋_GB2312"/>
                <w:sz w:val="28"/>
                <w:szCs w:val="22"/>
              </w:rPr>
              <w:t>技术响应</w:t>
            </w:r>
          </w:p>
        </w:tc>
        <w:tc>
          <w:tcPr>
            <w:tcW w:w="2196" w:type="dxa"/>
            <w:vAlign w:val="center"/>
          </w:tcPr>
          <w:p w14:paraId="3343A582">
            <w:pPr>
              <w:spacing w:line="480" w:lineRule="exact"/>
              <w:rPr>
                <w:rFonts w:hint="eastAsia" w:ascii="仿宋_GB2312" w:hAnsi="仿宋_GB2312" w:eastAsia="仿宋_GB2312" w:cs="仿宋_GB2312"/>
                <w:sz w:val="28"/>
                <w:szCs w:val="22"/>
              </w:rPr>
            </w:pPr>
          </w:p>
        </w:tc>
        <w:tc>
          <w:tcPr>
            <w:tcW w:w="2222" w:type="dxa"/>
            <w:vAlign w:val="center"/>
          </w:tcPr>
          <w:p w14:paraId="220A87B5">
            <w:pPr>
              <w:spacing w:line="480" w:lineRule="exact"/>
              <w:rPr>
                <w:rFonts w:hint="eastAsia" w:ascii="仿宋_GB2312" w:hAnsi="仿宋_GB2312" w:eastAsia="仿宋_GB2312" w:cs="仿宋_GB2312"/>
                <w:sz w:val="28"/>
                <w:szCs w:val="22"/>
              </w:rPr>
            </w:pPr>
          </w:p>
        </w:tc>
        <w:tc>
          <w:tcPr>
            <w:tcW w:w="1978" w:type="dxa"/>
            <w:vAlign w:val="center"/>
          </w:tcPr>
          <w:p w14:paraId="7C3D60D9">
            <w:pPr>
              <w:spacing w:line="480" w:lineRule="exact"/>
              <w:rPr>
                <w:rFonts w:hint="eastAsia" w:ascii="仿宋_GB2312" w:hAnsi="仿宋_GB2312" w:eastAsia="仿宋_GB2312" w:cs="仿宋_GB2312"/>
                <w:sz w:val="28"/>
                <w:szCs w:val="22"/>
              </w:rPr>
            </w:pPr>
          </w:p>
        </w:tc>
      </w:tr>
      <w:tr w14:paraId="227F3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454" w:hRule="atLeast"/>
          <w:jc w:val="center"/>
        </w:trPr>
        <w:tc>
          <w:tcPr>
            <w:tcW w:w="840" w:type="dxa"/>
            <w:vAlign w:val="center"/>
          </w:tcPr>
          <w:p w14:paraId="5FDF92A0">
            <w:pPr>
              <w:spacing w:line="480" w:lineRule="exact"/>
              <w:jc w:val="center"/>
              <w:rPr>
                <w:rFonts w:hint="eastAsia" w:ascii="仿宋_GB2312" w:hAnsi="仿宋_GB2312" w:eastAsia="仿宋_GB2312" w:cs="仿宋_GB2312"/>
                <w:sz w:val="28"/>
                <w:szCs w:val="22"/>
              </w:rPr>
            </w:pPr>
            <w:r>
              <w:rPr>
                <w:rFonts w:hint="eastAsia" w:ascii="仿宋_GB2312" w:hAnsi="仿宋_GB2312" w:eastAsia="仿宋_GB2312" w:cs="仿宋_GB2312"/>
                <w:sz w:val="28"/>
                <w:szCs w:val="22"/>
              </w:rPr>
              <w:t>2</w:t>
            </w:r>
          </w:p>
        </w:tc>
        <w:tc>
          <w:tcPr>
            <w:tcW w:w="1794" w:type="dxa"/>
            <w:vAlign w:val="center"/>
          </w:tcPr>
          <w:p w14:paraId="5C075153">
            <w:pPr>
              <w:spacing w:line="480" w:lineRule="exact"/>
              <w:jc w:val="center"/>
              <w:rPr>
                <w:rFonts w:hint="eastAsia" w:ascii="仿宋_GB2312" w:hAnsi="仿宋_GB2312" w:eastAsia="仿宋_GB2312" w:cs="仿宋_GB2312"/>
                <w:sz w:val="28"/>
                <w:szCs w:val="22"/>
              </w:rPr>
            </w:pPr>
            <w:r>
              <w:rPr>
                <w:rFonts w:hint="eastAsia" w:ascii="仿宋_GB2312" w:hAnsi="仿宋_GB2312" w:eastAsia="仿宋_GB2312" w:cs="仿宋_GB2312"/>
                <w:sz w:val="28"/>
                <w:szCs w:val="22"/>
              </w:rPr>
              <w:t>付款响应</w:t>
            </w:r>
          </w:p>
        </w:tc>
        <w:tc>
          <w:tcPr>
            <w:tcW w:w="2196" w:type="dxa"/>
            <w:vAlign w:val="center"/>
          </w:tcPr>
          <w:p w14:paraId="34A5C6F3">
            <w:pPr>
              <w:spacing w:line="480" w:lineRule="exact"/>
              <w:rPr>
                <w:rFonts w:hint="eastAsia" w:ascii="仿宋_GB2312" w:hAnsi="仿宋_GB2312" w:eastAsia="仿宋_GB2312" w:cs="仿宋_GB2312"/>
                <w:sz w:val="28"/>
                <w:szCs w:val="22"/>
              </w:rPr>
            </w:pPr>
          </w:p>
        </w:tc>
        <w:tc>
          <w:tcPr>
            <w:tcW w:w="2222" w:type="dxa"/>
            <w:vAlign w:val="center"/>
          </w:tcPr>
          <w:p w14:paraId="4150814C">
            <w:pPr>
              <w:spacing w:line="480" w:lineRule="exact"/>
              <w:rPr>
                <w:rFonts w:hint="eastAsia" w:ascii="仿宋_GB2312" w:hAnsi="仿宋_GB2312" w:eastAsia="仿宋_GB2312" w:cs="仿宋_GB2312"/>
                <w:sz w:val="28"/>
                <w:szCs w:val="22"/>
              </w:rPr>
            </w:pPr>
          </w:p>
        </w:tc>
        <w:tc>
          <w:tcPr>
            <w:tcW w:w="1978" w:type="dxa"/>
            <w:vAlign w:val="center"/>
          </w:tcPr>
          <w:p w14:paraId="62A4B17A">
            <w:pPr>
              <w:spacing w:line="480" w:lineRule="exact"/>
              <w:rPr>
                <w:rFonts w:hint="eastAsia" w:ascii="仿宋_GB2312" w:hAnsi="仿宋_GB2312" w:eastAsia="仿宋_GB2312" w:cs="仿宋_GB2312"/>
                <w:sz w:val="28"/>
                <w:szCs w:val="22"/>
              </w:rPr>
            </w:pPr>
          </w:p>
        </w:tc>
      </w:tr>
      <w:tr w14:paraId="2BDED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454" w:hRule="atLeast"/>
          <w:jc w:val="center"/>
        </w:trPr>
        <w:tc>
          <w:tcPr>
            <w:tcW w:w="840" w:type="dxa"/>
            <w:vAlign w:val="center"/>
          </w:tcPr>
          <w:p w14:paraId="20773F42">
            <w:pPr>
              <w:spacing w:line="480" w:lineRule="exact"/>
              <w:jc w:val="center"/>
              <w:rPr>
                <w:rFonts w:hint="eastAsia" w:ascii="仿宋_GB2312" w:hAnsi="仿宋_GB2312" w:eastAsia="仿宋_GB2312" w:cs="仿宋_GB2312"/>
                <w:sz w:val="28"/>
                <w:szCs w:val="22"/>
              </w:rPr>
            </w:pPr>
            <w:r>
              <w:rPr>
                <w:rFonts w:hint="eastAsia" w:ascii="仿宋_GB2312" w:hAnsi="仿宋_GB2312" w:eastAsia="仿宋_GB2312" w:cs="仿宋_GB2312"/>
                <w:sz w:val="28"/>
                <w:szCs w:val="22"/>
              </w:rPr>
              <w:t>3</w:t>
            </w:r>
          </w:p>
        </w:tc>
        <w:tc>
          <w:tcPr>
            <w:tcW w:w="1794" w:type="dxa"/>
            <w:vAlign w:val="center"/>
          </w:tcPr>
          <w:p w14:paraId="4C4FDA8F">
            <w:pPr>
              <w:spacing w:line="480" w:lineRule="exact"/>
              <w:jc w:val="center"/>
              <w:rPr>
                <w:rFonts w:hint="eastAsia" w:ascii="仿宋_GB2312" w:hAnsi="仿宋_GB2312" w:eastAsia="仿宋_GB2312" w:cs="仿宋_GB2312"/>
                <w:sz w:val="28"/>
                <w:szCs w:val="22"/>
              </w:rPr>
            </w:pPr>
            <w:r>
              <w:rPr>
                <w:rFonts w:hint="eastAsia" w:ascii="仿宋_GB2312" w:hAnsi="仿宋_GB2312" w:eastAsia="仿宋_GB2312" w:cs="仿宋_GB2312"/>
                <w:sz w:val="28"/>
                <w:szCs w:val="22"/>
              </w:rPr>
              <w:t>服务期响应</w:t>
            </w:r>
          </w:p>
        </w:tc>
        <w:tc>
          <w:tcPr>
            <w:tcW w:w="2196" w:type="dxa"/>
            <w:vAlign w:val="center"/>
          </w:tcPr>
          <w:p w14:paraId="253C9235">
            <w:pPr>
              <w:spacing w:line="480" w:lineRule="exact"/>
              <w:rPr>
                <w:rFonts w:hint="eastAsia" w:ascii="仿宋_GB2312" w:hAnsi="仿宋_GB2312" w:eastAsia="仿宋_GB2312" w:cs="仿宋_GB2312"/>
                <w:sz w:val="28"/>
                <w:szCs w:val="22"/>
              </w:rPr>
            </w:pPr>
          </w:p>
        </w:tc>
        <w:tc>
          <w:tcPr>
            <w:tcW w:w="2222" w:type="dxa"/>
            <w:vAlign w:val="center"/>
          </w:tcPr>
          <w:p w14:paraId="17FC4EC5">
            <w:pPr>
              <w:spacing w:line="480" w:lineRule="exact"/>
              <w:rPr>
                <w:rFonts w:hint="eastAsia" w:ascii="仿宋_GB2312" w:hAnsi="仿宋_GB2312" w:eastAsia="仿宋_GB2312" w:cs="仿宋_GB2312"/>
                <w:sz w:val="28"/>
                <w:szCs w:val="22"/>
              </w:rPr>
            </w:pPr>
          </w:p>
        </w:tc>
        <w:tc>
          <w:tcPr>
            <w:tcW w:w="1978" w:type="dxa"/>
            <w:vAlign w:val="center"/>
          </w:tcPr>
          <w:p w14:paraId="35458B31">
            <w:pPr>
              <w:spacing w:line="480" w:lineRule="exact"/>
              <w:rPr>
                <w:rFonts w:hint="eastAsia" w:ascii="仿宋_GB2312" w:hAnsi="仿宋_GB2312" w:eastAsia="仿宋_GB2312" w:cs="仿宋_GB2312"/>
                <w:sz w:val="28"/>
                <w:szCs w:val="22"/>
              </w:rPr>
            </w:pPr>
          </w:p>
        </w:tc>
      </w:tr>
      <w:tr w14:paraId="1DE16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454" w:hRule="atLeast"/>
          <w:jc w:val="center"/>
        </w:trPr>
        <w:tc>
          <w:tcPr>
            <w:tcW w:w="840" w:type="dxa"/>
            <w:vAlign w:val="center"/>
          </w:tcPr>
          <w:p w14:paraId="3EE8BC08">
            <w:pPr>
              <w:spacing w:line="480" w:lineRule="exact"/>
              <w:jc w:val="center"/>
              <w:rPr>
                <w:rFonts w:hint="eastAsia" w:ascii="仿宋_GB2312" w:hAnsi="仿宋_GB2312" w:eastAsia="仿宋_GB2312" w:cs="仿宋_GB2312"/>
                <w:sz w:val="28"/>
                <w:szCs w:val="22"/>
              </w:rPr>
            </w:pPr>
            <w:r>
              <w:rPr>
                <w:rFonts w:hint="eastAsia" w:ascii="仿宋_GB2312" w:hAnsi="仿宋_GB2312" w:eastAsia="仿宋_GB2312" w:cs="仿宋_GB2312"/>
                <w:sz w:val="28"/>
                <w:szCs w:val="22"/>
              </w:rPr>
              <w:t>4</w:t>
            </w:r>
          </w:p>
        </w:tc>
        <w:tc>
          <w:tcPr>
            <w:tcW w:w="1794" w:type="dxa"/>
            <w:vAlign w:val="center"/>
          </w:tcPr>
          <w:p w14:paraId="79C19A09">
            <w:pPr>
              <w:spacing w:line="480" w:lineRule="exact"/>
              <w:jc w:val="center"/>
              <w:rPr>
                <w:rFonts w:hint="eastAsia" w:ascii="仿宋_GB2312" w:hAnsi="仿宋_GB2312" w:eastAsia="仿宋_GB2312" w:cs="仿宋_GB2312"/>
                <w:sz w:val="28"/>
                <w:szCs w:val="22"/>
              </w:rPr>
            </w:pPr>
            <w:r>
              <w:rPr>
                <w:rFonts w:hint="eastAsia" w:ascii="仿宋_GB2312" w:hAnsi="仿宋_GB2312" w:eastAsia="仿宋_GB2312" w:cs="仿宋_GB2312"/>
                <w:sz w:val="28"/>
                <w:szCs w:val="22"/>
              </w:rPr>
              <w:t>其他</w:t>
            </w:r>
          </w:p>
        </w:tc>
        <w:tc>
          <w:tcPr>
            <w:tcW w:w="2196" w:type="dxa"/>
            <w:vAlign w:val="center"/>
          </w:tcPr>
          <w:p w14:paraId="59564A81">
            <w:pPr>
              <w:spacing w:line="480" w:lineRule="exact"/>
              <w:rPr>
                <w:rFonts w:hint="eastAsia" w:ascii="仿宋_GB2312" w:hAnsi="仿宋_GB2312" w:eastAsia="仿宋_GB2312" w:cs="仿宋_GB2312"/>
                <w:sz w:val="28"/>
                <w:szCs w:val="22"/>
              </w:rPr>
            </w:pPr>
          </w:p>
        </w:tc>
        <w:tc>
          <w:tcPr>
            <w:tcW w:w="2222" w:type="dxa"/>
            <w:vAlign w:val="center"/>
          </w:tcPr>
          <w:p w14:paraId="456C720D">
            <w:pPr>
              <w:spacing w:line="480" w:lineRule="exact"/>
              <w:rPr>
                <w:rFonts w:hint="eastAsia" w:ascii="仿宋_GB2312" w:hAnsi="仿宋_GB2312" w:eastAsia="仿宋_GB2312" w:cs="仿宋_GB2312"/>
                <w:sz w:val="28"/>
                <w:szCs w:val="22"/>
              </w:rPr>
            </w:pPr>
          </w:p>
        </w:tc>
        <w:tc>
          <w:tcPr>
            <w:tcW w:w="1978" w:type="dxa"/>
            <w:vAlign w:val="center"/>
          </w:tcPr>
          <w:p w14:paraId="3811DF8B">
            <w:pPr>
              <w:spacing w:line="480" w:lineRule="exact"/>
              <w:rPr>
                <w:rFonts w:hint="eastAsia" w:ascii="仿宋_GB2312" w:hAnsi="仿宋_GB2312" w:eastAsia="仿宋_GB2312" w:cs="仿宋_GB2312"/>
                <w:sz w:val="28"/>
                <w:szCs w:val="22"/>
              </w:rPr>
            </w:pPr>
          </w:p>
        </w:tc>
      </w:tr>
    </w:tbl>
    <w:p w14:paraId="234B5207">
      <w:pPr>
        <w:spacing w:after="312" w:afterLines="100" w:line="480" w:lineRule="exact"/>
        <w:ind w:firstLine="562" w:firstLineChars="200"/>
        <w:rPr>
          <w:rFonts w:hint="eastAsia" w:ascii="仿宋_GB2312" w:hAnsi="仿宋_GB2312" w:eastAsia="仿宋_GB2312" w:cs="仿宋_GB2312"/>
          <w:sz w:val="28"/>
          <w:szCs w:val="32"/>
        </w:rPr>
      </w:pPr>
      <w:r>
        <w:rPr>
          <w:rFonts w:hint="eastAsia" w:ascii="仿宋_GB2312" w:hAnsi="仿宋_GB2312" w:eastAsia="仿宋_GB2312" w:cs="仿宋_GB2312"/>
          <w:b/>
          <w:sz w:val="28"/>
          <w:szCs w:val="28"/>
        </w:rPr>
        <w:t>注：</w:t>
      </w:r>
      <w:r>
        <w:rPr>
          <w:rFonts w:hint="eastAsia" w:ascii="仿宋_GB2312" w:hAnsi="仿宋_GB2312" w:eastAsia="仿宋_GB2312" w:cs="仿宋_GB2312"/>
          <w:sz w:val="28"/>
          <w:szCs w:val="32"/>
        </w:rPr>
        <w:t>技术响应（采购文件要求的</w:t>
      </w:r>
      <w:r>
        <w:rPr>
          <w:rFonts w:hint="eastAsia" w:ascii="仿宋_GB2312" w:hAnsi="仿宋_GB2312" w:eastAsia="仿宋_GB2312" w:cs="仿宋_GB2312"/>
          <w:bCs/>
          <w:sz w:val="28"/>
          <w:szCs w:val="32"/>
        </w:rPr>
        <w:t>所有实质性响应技术条款</w:t>
      </w:r>
      <w:r>
        <w:rPr>
          <w:rFonts w:hint="eastAsia" w:ascii="仿宋_GB2312" w:hAnsi="仿宋_GB2312" w:eastAsia="仿宋_GB2312" w:cs="仿宋_GB2312"/>
          <w:sz w:val="28"/>
          <w:szCs w:val="32"/>
        </w:rPr>
        <w:t>无重大偏离）、付款响应、服务期响应等须与询价文件要求无重大偏离，否则可能导致投标无效。</w:t>
      </w:r>
    </w:p>
    <w:p w14:paraId="23E05B94">
      <w:pPr>
        <w:pStyle w:val="35"/>
        <w:spacing w:line="480" w:lineRule="exact"/>
        <w:jc w:val="right"/>
        <w:rPr>
          <w:rFonts w:hint="eastAsia" w:ascii="仿宋_GB2312" w:hAnsi="仿宋_GB2312" w:eastAsia="仿宋_GB2312" w:cs="仿宋_GB2312"/>
          <w:lang w:val="en-US" w:eastAsia="zh-CN" w:bidi="ar-SA"/>
        </w:rPr>
      </w:pPr>
      <w:r>
        <w:rPr>
          <w:rFonts w:hint="eastAsia" w:ascii="仿宋_GB2312" w:hAnsi="仿宋_GB2312" w:eastAsia="仿宋_GB2312" w:cs="仿宋_GB2312"/>
          <w:lang w:val="en-US" w:eastAsia="zh-CN" w:bidi="ar-SA"/>
        </w:rPr>
        <w:t xml:space="preserve">        供应商盖章： </w:t>
      </w:r>
    </w:p>
    <w:p w14:paraId="264A818C">
      <w:pPr>
        <w:pStyle w:val="35"/>
        <w:spacing w:after="0" w:line="480" w:lineRule="exact"/>
        <w:jc w:val="right"/>
        <w:rPr>
          <w:rFonts w:hint="eastAsia" w:ascii="仿宋_GB2312" w:hAnsi="仿宋_GB2312" w:eastAsia="仿宋_GB2312" w:cs="仿宋_GB2312"/>
          <w:lang w:val="en-US" w:eastAsia="zh-CN" w:bidi="ar-SA"/>
        </w:rPr>
      </w:pPr>
      <w:r>
        <w:rPr>
          <w:rFonts w:hint="eastAsia" w:ascii="仿宋_GB2312" w:hAnsi="仿宋_GB2312" w:eastAsia="仿宋_GB2312" w:cs="仿宋_GB2312"/>
          <w:lang w:val="en-US" w:eastAsia="zh-CN" w:bidi="ar-SA"/>
        </w:rPr>
        <w:t>日期：  年   月   日</w:t>
      </w:r>
    </w:p>
    <w:p w14:paraId="0563C475">
      <w:pPr>
        <w:spacing w:before="103" w:line="480" w:lineRule="exact"/>
        <w:rPr>
          <w:rFonts w:hint="eastAsia" w:ascii="仿宋_GB2312" w:hAnsi="仿宋_GB2312" w:eastAsia="仿宋_GB2312" w:cs="仿宋_GB2312"/>
          <w:sz w:val="28"/>
          <w:szCs w:val="28"/>
        </w:rPr>
      </w:pPr>
    </w:p>
    <w:p w14:paraId="26401197">
      <w:pPr>
        <w:spacing w:line="480" w:lineRule="exact"/>
        <w:rPr>
          <w:rFonts w:hint="eastAsia" w:ascii="仿宋_GB2312" w:hAnsi="仿宋_GB2312" w:eastAsia="仿宋_GB2312" w:cs="仿宋_GB2312"/>
          <w:sz w:val="28"/>
          <w:szCs w:val="28"/>
        </w:rPr>
      </w:pPr>
    </w:p>
    <w:p w14:paraId="5827B332">
      <w:pPr>
        <w:widowControl/>
        <w:spacing w:line="480" w:lineRule="exact"/>
        <w:jc w:val="left"/>
        <w:rPr>
          <w:rFonts w:hint="eastAsia" w:ascii="仿宋_GB2312" w:hAnsi="仿宋_GB2312" w:eastAsia="仿宋_GB2312" w:cs="仿宋_GB2312"/>
          <w:b/>
          <w:bCs/>
          <w:snapToGrid w:val="0"/>
          <w:color w:val="000000"/>
          <w:kern w:val="0"/>
          <w:sz w:val="28"/>
          <w:szCs w:val="28"/>
          <w:lang w:bidi="zh-TW"/>
        </w:rPr>
      </w:pPr>
      <w:bookmarkStart w:id="9" w:name="bookmark24"/>
      <w:bookmarkEnd w:id="9"/>
      <w:r>
        <w:rPr>
          <w:rFonts w:hint="eastAsia" w:ascii="仿宋_GB2312" w:hAnsi="仿宋_GB2312" w:eastAsia="仿宋_GB2312" w:cs="仿宋_GB2312"/>
          <w:b/>
          <w:bCs/>
          <w:snapToGrid w:val="0"/>
          <w:color w:val="000000"/>
          <w:kern w:val="0"/>
        </w:rPr>
        <w:br w:type="page"/>
      </w:r>
    </w:p>
    <w:p w14:paraId="5C13AE46">
      <w:pPr>
        <w:pStyle w:val="35"/>
        <w:spacing w:after="0" w:line="480" w:lineRule="exact"/>
        <w:jc w:val="center"/>
        <w:rPr>
          <w:rFonts w:hint="eastAsia" w:ascii="仿宋_GB2312" w:hAnsi="仿宋_GB2312" w:eastAsia="仿宋_GB2312" w:cs="仿宋_GB2312"/>
          <w:b/>
          <w:bCs/>
          <w:snapToGrid w:val="0"/>
          <w:color w:val="000000"/>
          <w:kern w:val="0"/>
          <w:lang w:val="en-US" w:eastAsia="zh-CN"/>
        </w:rPr>
      </w:pPr>
      <w:r>
        <w:rPr>
          <w:rFonts w:hint="eastAsia" w:ascii="仿宋_GB2312" w:hAnsi="仿宋_GB2312" w:eastAsia="仿宋_GB2312" w:cs="仿宋_GB2312"/>
          <w:b/>
          <w:bCs/>
          <w:snapToGrid w:val="0"/>
          <w:color w:val="000000"/>
          <w:kern w:val="0"/>
          <w:lang w:val="en-US" w:eastAsia="zh-CN"/>
        </w:rPr>
        <w:t>五、投标函</w:t>
      </w:r>
    </w:p>
    <w:p w14:paraId="4B688AB3">
      <w:pPr>
        <w:pStyle w:val="4"/>
        <w:spacing w:after="0" w:line="480" w:lineRule="exact"/>
        <w:rPr>
          <w:rFonts w:hint="eastAsia" w:ascii="仿宋_GB2312" w:hAnsi="仿宋_GB2312" w:eastAsia="仿宋_GB2312" w:cs="仿宋_GB2312"/>
          <w:spacing w:val="-5"/>
          <w:sz w:val="28"/>
          <w:szCs w:val="28"/>
        </w:rPr>
      </w:pPr>
      <w:r>
        <w:rPr>
          <w:rFonts w:hint="eastAsia" w:ascii="仿宋_GB2312" w:hAnsi="仿宋_GB2312" w:eastAsia="仿宋_GB2312" w:cs="仿宋_GB2312"/>
          <w:spacing w:val="-5"/>
          <w:sz w:val="28"/>
          <w:szCs w:val="28"/>
        </w:rPr>
        <w:t>致：__</w:t>
      </w:r>
      <w:r>
        <w:rPr>
          <w:rFonts w:hint="eastAsia" w:ascii="仿宋_GB2312" w:hAnsi="仿宋_GB2312" w:eastAsia="仿宋_GB2312" w:cs="仿宋_GB2312"/>
          <w:spacing w:val="-5"/>
          <w:sz w:val="28"/>
          <w:szCs w:val="28"/>
          <w:u w:val="none"/>
        </w:rPr>
        <w:t>__</w:t>
      </w:r>
      <w:r>
        <w:rPr>
          <w:rFonts w:hint="eastAsia" w:ascii="仿宋_GB2312" w:hAnsi="仿宋_GB2312" w:eastAsia="仿宋_GB2312" w:cs="仿宋_GB2312"/>
          <w:spacing w:val="-5"/>
          <w:sz w:val="28"/>
          <w:szCs w:val="28"/>
          <w:u w:val="single"/>
          <w:lang w:val="en-US" w:eastAsia="zh-CN"/>
        </w:rPr>
        <w:t xml:space="preserve">         </w:t>
      </w:r>
      <w:r>
        <w:rPr>
          <w:rFonts w:hint="eastAsia" w:ascii="仿宋_GB2312" w:hAnsi="仿宋_GB2312" w:eastAsia="仿宋_GB2312" w:cs="仿宋_GB2312"/>
          <w:spacing w:val="-5"/>
          <w:sz w:val="28"/>
          <w:szCs w:val="28"/>
          <w:u w:val="none"/>
        </w:rPr>
        <w:t>__</w:t>
      </w:r>
    </w:p>
    <w:p w14:paraId="0963278B">
      <w:pPr>
        <w:pStyle w:val="4"/>
        <w:spacing w:after="0" w:line="480" w:lineRule="exact"/>
        <w:ind w:firstLine="540" w:firstLineChars="200"/>
        <w:jc w:val="left"/>
        <w:rPr>
          <w:rFonts w:hint="eastAsia" w:ascii="仿宋_GB2312" w:hAnsi="仿宋_GB2312" w:eastAsia="仿宋_GB2312" w:cs="仿宋_GB2312"/>
          <w:spacing w:val="-5"/>
          <w:sz w:val="28"/>
          <w:szCs w:val="28"/>
        </w:rPr>
      </w:pPr>
      <w:r>
        <w:rPr>
          <w:rFonts w:hint="eastAsia" w:ascii="仿宋_GB2312" w:hAnsi="仿宋_GB2312" w:eastAsia="仿宋_GB2312" w:cs="仿宋_GB2312"/>
          <w:spacing w:val="-5"/>
          <w:sz w:val="28"/>
          <w:szCs w:val="28"/>
        </w:rPr>
        <w:t>根据贵方“</w:t>
      </w:r>
      <w:r>
        <w:rPr>
          <w:rFonts w:hint="eastAsia" w:ascii="仿宋_GB2312" w:hAnsi="仿宋_GB2312" w:eastAsia="仿宋_GB2312" w:cs="仿宋_GB2312"/>
          <w:spacing w:val="-5"/>
          <w:sz w:val="28"/>
          <w:szCs w:val="28"/>
          <w:u w:val="single"/>
        </w:rPr>
        <w:t xml:space="preserve"> 某项目 </w:t>
      </w:r>
      <w:r>
        <w:rPr>
          <w:rFonts w:hint="eastAsia" w:ascii="仿宋_GB2312" w:hAnsi="仿宋_GB2312" w:eastAsia="仿宋_GB2312" w:cs="仿宋_GB2312"/>
          <w:spacing w:val="-5"/>
          <w:sz w:val="28"/>
          <w:szCs w:val="28"/>
        </w:rPr>
        <w:t>”的第</w:t>
      </w:r>
      <w:r>
        <w:rPr>
          <w:rFonts w:hint="eastAsia" w:ascii="仿宋_GB2312" w:hAnsi="仿宋_GB2312" w:eastAsia="仿宋_GB2312" w:cs="仿宋_GB2312"/>
          <w:spacing w:val="-5"/>
          <w:sz w:val="28"/>
          <w:szCs w:val="28"/>
          <w:u w:val="single"/>
        </w:rPr>
        <w:t xml:space="preserve"> 某编号 </w:t>
      </w:r>
      <w:r>
        <w:rPr>
          <w:rFonts w:hint="eastAsia" w:ascii="仿宋_GB2312" w:hAnsi="仿宋_GB2312" w:eastAsia="仿宋_GB2312" w:cs="仿宋_GB2312"/>
          <w:spacing w:val="-5"/>
          <w:sz w:val="28"/>
          <w:szCs w:val="28"/>
        </w:rPr>
        <w:t>招标公告，正式授权</w:t>
      </w:r>
      <w:r>
        <w:rPr>
          <w:rFonts w:hint="eastAsia" w:ascii="仿宋_GB2312" w:hAnsi="仿宋_GB2312" w:eastAsia="仿宋_GB2312" w:cs="仿宋_GB2312"/>
          <w:spacing w:val="-5"/>
          <w:sz w:val="28"/>
          <w:szCs w:val="28"/>
          <w:u w:val="single"/>
        </w:rPr>
        <w:t xml:space="preserve">     </w:t>
      </w:r>
      <w:r>
        <w:rPr>
          <w:rFonts w:hint="eastAsia" w:ascii="仿宋_GB2312" w:hAnsi="仿宋_GB2312" w:eastAsia="仿宋_GB2312" w:cs="仿宋_GB2312"/>
          <w:spacing w:val="-5"/>
          <w:sz w:val="28"/>
          <w:szCs w:val="28"/>
        </w:rPr>
        <w:t>（姓名）代表</w:t>
      </w:r>
      <w:r>
        <w:rPr>
          <w:rFonts w:hint="eastAsia" w:ascii="仿宋_GB2312" w:hAnsi="仿宋_GB2312" w:eastAsia="仿宋_GB2312" w:cs="仿宋_GB2312"/>
          <w:spacing w:val="-5"/>
          <w:sz w:val="28"/>
          <w:szCs w:val="28"/>
          <w:lang w:eastAsia="zh-CN"/>
        </w:rPr>
        <w:t>供应商</w:t>
      </w:r>
      <w:r>
        <w:rPr>
          <w:rFonts w:hint="eastAsia" w:ascii="仿宋_GB2312" w:hAnsi="仿宋_GB2312" w:eastAsia="仿宋_GB2312" w:cs="仿宋_GB2312"/>
          <w:spacing w:val="-5"/>
          <w:sz w:val="28"/>
          <w:szCs w:val="28"/>
          <w:u w:val="single"/>
        </w:rPr>
        <w:t xml:space="preserve">           </w:t>
      </w:r>
      <w:r>
        <w:rPr>
          <w:rFonts w:hint="eastAsia" w:ascii="仿宋_GB2312" w:hAnsi="仿宋_GB2312" w:eastAsia="仿宋_GB2312" w:cs="仿宋_GB2312"/>
          <w:spacing w:val="-5"/>
          <w:sz w:val="28"/>
          <w:szCs w:val="28"/>
        </w:rPr>
        <w:t>（</w:t>
      </w:r>
      <w:r>
        <w:rPr>
          <w:rFonts w:hint="eastAsia" w:ascii="仿宋_GB2312" w:hAnsi="仿宋_GB2312" w:eastAsia="仿宋_GB2312" w:cs="仿宋_GB2312"/>
          <w:spacing w:val="-5"/>
          <w:sz w:val="28"/>
          <w:szCs w:val="28"/>
          <w:lang w:eastAsia="zh-CN"/>
        </w:rPr>
        <w:t>供应商</w:t>
      </w:r>
      <w:r>
        <w:rPr>
          <w:rFonts w:hint="eastAsia" w:ascii="仿宋_GB2312" w:hAnsi="仿宋_GB2312" w:eastAsia="仿宋_GB2312" w:cs="仿宋_GB2312"/>
          <w:spacing w:val="-5"/>
          <w:sz w:val="28"/>
          <w:szCs w:val="28"/>
        </w:rPr>
        <w:t>全称）。据此函，签字人兹宣布同意如下：</w:t>
      </w:r>
    </w:p>
    <w:p w14:paraId="7E4DE131">
      <w:pPr>
        <w:pStyle w:val="4"/>
        <w:numPr>
          <w:ilvl w:val="0"/>
          <w:numId w:val="2"/>
        </w:numPr>
        <w:spacing w:after="0" w:line="480" w:lineRule="exact"/>
        <w:ind w:firstLine="540" w:firstLineChars="200"/>
        <w:jc w:val="left"/>
        <w:rPr>
          <w:rFonts w:hint="eastAsia" w:ascii="仿宋_GB2312" w:hAnsi="仿宋_GB2312" w:eastAsia="仿宋_GB2312" w:cs="仿宋_GB2312"/>
          <w:spacing w:val="-5"/>
          <w:sz w:val="28"/>
          <w:szCs w:val="28"/>
          <w:lang w:eastAsia="zh-CN"/>
        </w:rPr>
      </w:pPr>
      <w:r>
        <w:rPr>
          <w:rFonts w:hint="eastAsia" w:ascii="仿宋_GB2312" w:hAnsi="仿宋_GB2312" w:eastAsia="仿宋_GB2312" w:cs="仿宋_GB2312"/>
          <w:spacing w:val="-5"/>
          <w:sz w:val="28"/>
          <w:szCs w:val="28"/>
        </w:rPr>
        <w:t>按询价文件规定提供交付的服务的投标</w:t>
      </w:r>
      <w:r>
        <w:rPr>
          <w:rFonts w:hint="eastAsia" w:ascii="仿宋_GB2312" w:hAnsi="仿宋_GB2312" w:eastAsia="仿宋_GB2312" w:cs="仿宋_GB2312"/>
          <w:spacing w:val="-5"/>
          <w:sz w:val="28"/>
          <w:szCs w:val="28"/>
          <w:lang w:eastAsia="zh-CN"/>
        </w:rPr>
        <w:t>最终</w:t>
      </w:r>
      <w:r>
        <w:rPr>
          <w:rFonts w:hint="eastAsia" w:ascii="仿宋_GB2312" w:hAnsi="仿宋_GB2312" w:eastAsia="仿宋_GB2312" w:cs="仿宋_GB2312"/>
          <w:spacing w:val="-5"/>
          <w:sz w:val="28"/>
          <w:szCs w:val="28"/>
        </w:rPr>
        <w:t>报价详见报价表</w:t>
      </w:r>
      <w:r>
        <w:rPr>
          <w:rFonts w:hint="eastAsia" w:ascii="仿宋_GB2312" w:hAnsi="仿宋_GB2312" w:eastAsia="仿宋_GB2312" w:cs="仿宋_GB2312"/>
          <w:spacing w:val="-5"/>
          <w:sz w:val="28"/>
          <w:szCs w:val="28"/>
          <w:lang w:eastAsia="zh-CN"/>
        </w:rPr>
        <w:t>。</w:t>
      </w:r>
    </w:p>
    <w:p w14:paraId="4D6EF40D">
      <w:pPr>
        <w:pStyle w:val="4"/>
        <w:numPr>
          <w:ilvl w:val="0"/>
          <w:numId w:val="0"/>
        </w:numPr>
        <w:spacing w:after="0" w:line="480" w:lineRule="exact"/>
        <w:ind w:firstLine="540" w:firstLineChars="200"/>
        <w:jc w:val="left"/>
        <w:rPr>
          <w:rFonts w:hint="eastAsia" w:ascii="仿宋_GB2312" w:hAnsi="仿宋_GB2312" w:eastAsia="仿宋_GB2312" w:cs="仿宋_GB2312"/>
          <w:spacing w:val="-5"/>
          <w:sz w:val="28"/>
          <w:szCs w:val="28"/>
        </w:rPr>
      </w:pPr>
      <w:r>
        <w:rPr>
          <w:rFonts w:hint="eastAsia" w:ascii="仿宋_GB2312" w:hAnsi="仿宋_GB2312" w:eastAsia="仿宋_GB2312" w:cs="仿宋_GB2312"/>
          <w:spacing w:val="-5"/>
          <w:sz w:val="28"/>
          <w:szCs w:val="28"/>
        </w:rPr>
        <w:t>2、我方根据询价文件的规定，严格履行合同的责任和义务,并保证于采购人要求的日期内完成服务，并通过采购人验收。</w:t>
      </w:r>
    </w:p>
    <w:p w14:paraId="79A5CD24">
      <w:pPr>
        <w:pStyle w:val="4"/>
        <w:spacing w:after="0" w:line="480" w:lineRule="exact"/>
        <w:ind w:firstLine="540" w:firstLineChars="200"/>
        <w:jc w:val="left"/>
        <w:rPr>
          <w:rFonts w:hint="eastAsia" w:ascii="仿宋_GB2312" w:hAnsi="仿宋_GB2312" w:eastAsia="仿宋_GB2312" w:cs="仿宋_GB2312"/>
          <w:spacing w:val="-5"/>
          <w:sz w:val="28"/>
          <w:szCs w:val="28"/>
        </w:rPr>
      </w:pPr>
      <w:r>
        <w:rPr>
          <w:rFonts w:hint="eastAsia" w:ascii="仿宋_GB2312" w:hAnsi="仿宋_GB2312" w:eastAsia="仿宋_GB2312" w:cs="仿宋_GB2312"/>
          <w:spacing w:val="-5"/>
          <w:sz w:val="28"/>
          <w:szCs w:val="28"/>
          <w:lang w:val="en-US" w:eastAsia="zh-CN"/>
        </w:rPr>
        <w:t>3</w:t>
      </w:r>
      <w:r>
        <w:rPr>
          <w:rFonts w:hint="eastAsia" w:ascii="仿宋_GB2312" w:hAnsi="仿宋_GB2312" w:eastAsia="仿宋_GB2312" w:cs="仿宋_GB2312"/>
          <w:spacing w:val="-5"/>
          <w:sz w:val="28"/>
          <w:szCs w:val="28"/>
        </w:rPr>
        <w:t>、我方已详细审核全部询价文件，包括询价文件的答疑、澄清、变更或补充（如有），参考资料及有关附件，我方正式认可并遵守本次询价文件，并对询价文件各项条款（包括开标时间）、规定及要求均无异议。我方知道必须放弃提出含糊不清或误解的问题的权利。</w:t>
      </w:r>
    </w:p>
    <w:p w14:paraId="3C1A48C6">
      <w:pPr>
        <w:pStyle w:val="4"/>
        <w:spacing w:after="0" w:line="480" w:lineRule="exact"/>
        <w:ind w:firstLine="540" w:firstLineChars="200"/>
        <w:jc w:val="left"/>
        <w:rPr>
          <w:rFonts w:hint="eastAsia" w:ascii="仿宋_GB2312" w:hAnsi="仿宋_GB2312" w:eastAsia="仿宋_GB2312" w:cs="仿宋_GB2312"/>
          <w:spacing w:val="-5"/>
          <w:sz w:val="28"/>
          <w:szCs w:val="28"/>
        </w:rPr>
      </w:pPr>
      <w:r>
        <w:rPr>
          <w:rFonts w:hint="eastAsia" w:ascii="仿宋_GB2312" w:hAnsi="仿宋_GB2312" w:eastAsia="仿宋_GB2312" w:cs="仿宋_GB2312"/>
          <w:spacing w:val="-5"/>
          <w:sz w:val="28"/>
          <w:szCs w:val="28"/>
          <w:lang w:val="en-US" w:eastAsia="zh-CN"/>
        </w:rPr>
        <w:t>4</w:t>
      </w:r>
      <w:r>
        <w:rPr>
          <w:rFonts w:hint="eastAsia" w:ascii="仿宋_GB2312" w:hAnsi="仿宋_GB2312" w:eastAsia="仿宋_GB2312" w:cs="仿宋_GB2312"/>
          <w:spacing w:val="-5"/>
          <w:sz w:val="28"/>
          <w:szCs w:val="28"/>
        </w:rPr>
        <w:t>、我方同意从询价文件规定的开标日期起遵循本投标文件，并在询价文件规定的投标有效期之前均具有约束力。</w:t>
      </w:r>
    </w:p>
    <w:p w14:paraId="531DFB14">
      <w:pPr>
        <w:pStyle w:val="4"/>
        <w:spacing w:after="0" w:line="480" w:lineRule="exact"/>
        <w:ind w:firstLine="540" w:firstLineChars="200"/>
        <w:jc w:val="left"/>
        <w:rPr>
          <w:rFonts w:hint="eastAsia" w:ascii="仿宋_GB2312" w:hAnsi="仿宋_GB2312" w:eastAsia="仿宋_GB2312" w:cs="仿宋_GB2312"/>
          <w:spacing w:val="-5"/>
          <w:sz w:val="28"/>
          <w:szCs w:val="28"/>
        </w:rPr>
      </w:pPr>
      <w:r>
        <w:rPr>
          <w:rFonts w:hint="eastAsia" w:ascii="仿宋_GB2312" w:hAnsi="仿宋_GB2312" w:eastAsia="仿宋_GB2312" w:cs="仿宋_GB2312"/>
          <w:spacing w:val="-5"/>
          <w:sz w:val="28"/>
          <w:szCs w:val="28"/>
          <w:lang w:val="en-US" w:eastAsia="zh-CN"/>
        </w:rPr>
        <w:t>5</w:t>
      </w:r>
      <w:r>
        <w:rPr>
          <w:rFonts w:hint="eastAsia" w:ascii="仿宋_GB2312" w:hAnsi="仿宋_GB2312" w:eastAsia="仿宋_GB2312" w:cs="仿宋_GB2312"/>
          <w:spacing w:val="-5"/>
          <w:sz w:val="28"/>
          <w:szCs w:val="28"/>
        </w:rPr>
        <w:t>、我方声明投标文件所提供的一切资料均真实无误、及时、有效。企业运营正常（注册登记信息、年报信息可查），由于我方提供资料不实而造成的责任和后果由我方承担。我方同意按照贵方提出的要求，提供与投标有关的任何证据、数据或资料。</w:t>
      </w:r>
    </w:p>
    <w:p w14:paraId="711E8725">
      <w:pPr>
        <w:pStyle w:val="4"/>
        <w:spacing w:after="0" w:line="480" w:lineRule="exact"/>
        <w:ind w:firstLine="540" w:firstLineChars="200"/>
        <w:jc w:val="left"/>
        <w:rPr>
          <w:rFonts w:hint="eastAsia" w:ascii="仿宋_GB2312" w:hAnsi="仿宋_GB2312" w:eastAsia="仿宋_GB2312" w:cs="仿宋_GB2312"/>
          <w:spacing w:val="-5"/>
          <w:sz w:val="28"/>
          <w:szCs w:val="28"/>
        </w:rPr>
      </w:pPr>
      <w:r>
        <w:rPr>
          <w:rFonts w:hint="eastAsia" w:ascii="仿宋_GB2312" w:hAnsi="仿宋_GB2312" w:eastAsia="仿宋_GB2312" w:cs="仿宋_GB2312"/>
          <w:spacing w:val="-5"/>
          <w:sz w:val="28"/>
          <w:szCs w:val="28"/>
          <w:lang w:val="en-US" w:eastAsia="zh-CN"/>
        </w:rPr>
        <w:t>6</w:t>
      </w:r>
      <w:r>
        <w:rPr>
          <w:rFonts w:hint="eastAsia" w:ascii="仿宋_GB2312" w:hAnsi="仿宋_GB2312" w:eastAsia="仿宋_GB2312" w:cs="仿宋_GB2312"/>
          <w:spacing w:val="-5"/>
          <w:sz w:val="28"/>
          <w:szCs w:val="28"/>
        </w:rPr>
        <w:t>、我方完全理解贵方不一定接受最低报价的投标。</w:t>
      </w:r>
    </w:p>
    <w:p w14:paraId="2B4DA7D8">
      <w:pPr>
        <w:pStyle w:val="4"/>
        <w:spacing w:after="0" w:line="480" w:lineRule="exact"/>
        <w:ind w:firstLine="540" w:firstLineChars="200"/>
        <w:jc w:val="left"/>
        <w:rPr>
          <w:rFonts w:hint="eastAsia" w:ascii="仿宋_GB2312" w:hAnsi="仿宋_GB2312" w:eastAsia="仿宋_GB2312" w:cs="仿宋_GB2312"/>
          <w:spacing w:val="-5"/>
          <w:sz w:val="28"/>
          <w:szCs w:val="28"/>
        </w:rPr>
      </w:pPr>
      <w:r>
        <w:rPr>
          <w:rFonts w:hint="eastAsia" w:ascii="仿宋_GB2312" w:hAnsi="仿宋_GB2312" w:eastAsia="仿宋_GB2312" w:cs="仿宋_GB2312"/>
          <w:spacing w:val="-5"/>
          <w:sz w:val="28"/>
          <w:szCs w:val="28"/>
          <w:lang w:val="en-US" w:eastAsia="zh-CN"/>
        </w:rPr>
        <w:t>7</w:t>
      </w:r>
      <w:r>
        <w:rPr>
          <w:rFonts w:hint="eastAsia" w:ascii="仿宋_GB2312" w:hAnsi="仿宋_GB2312" w:eastAsia="仿宋_GB2312" w:cs="仿宋_GB2312"/>
          <w:spacing w:val="-5"/>
          <w:sz w:val="28"/>
          <w:szCs w:val="28"/>
        </w:rPr>
        <w:t>、我方同意询价文件规定的付款方式。</w:t>
      </w:r>
    </w:p>
    <w:p w14:paraId="08A264F0">
      <w:pPr>
        <w:pStyle w:val="4"/>
        <w:spacing w:after="0" w:line="480" w:lineRule="exact"/>
        <w:ind w:firstLine="540" w:firstLineChars="200"/>
        <w:jc w:val="left"/>
        <w:rPr>
          <w:rFonts w:hint="eastAsia" w:ascii="仿宋_GB2312" w:hAnsi="仿宋_GB2312" w:eastAsia="仿宋_GB2312" w:cs="仿宋_GB2312"/>
          <w:spacing w:val="-5"/>
          <w:sz w:val="28"/>
          <w:szCs w:val="28"/>
        </w:rPr>
      </w:pPr>
      <w:r>
        <w:rPr>
          <w:rFonts w:hint="eastAsia" w:ascii="仿宋_GB2312" w:hAnsi="仿宋_GB2312" w:eastAsia="仿宋_GB2312" w:cs="仿宋_GB2312"/>
          <w:spacing w:val="-5"/>
          <w:sz w:val="28"/>
          <w:szCs w:val="28"/>
          <w:lang w:val="en-US" w:eastAsia="zh-CN"/>
        </w:rPr>
        <w:t>8</w:t>
      </w:r>
      <w:r>
        <w:rPr>
          <w:rFonts w:hint="eastAsia" w:ascii="仿宋_GB2312" w:hAnsi="仿宋_GB2312" w:eastAsia="仿宋_GB2312" w:cs="仿宋_GB2312"/>
          <w:spacing w:val="-5"/>
          <w:sz w:val="28"/>
          <w:szCs w:val="28"/>
        </w:rPr>
        <w:t xml:space="preserve">、与本投标有关的通讯地址：                                  </w:t>
      </w:r>
    </w:p>
    <w:p w14:paraId="5C8006D8">
      <w:pPr>
        <w:pStyle w:val="4"/>
        <w:spacing w:after="0" w:line="480" w:lineRule="exact"/>
        <w:ind w:firstLine="540" w:firstLineChars="200"/>
        <w:jc w:val="left"/>
        <w:rPr>
          <w:rFonts w:hint="eastAsia" w:ascii="仿宋_GB2312" w:hAnsi="仿宋_GB2312" w:eastAsia="仿宋_GB2312" w:cs="仿宋_GB2312"/>
          <w:spacing w:val="-5"/>
          <w:sz w:val="28"/>
          <w:szCs w:val="28"/>
        </w:rPr>
      </w:pPr>
      <w:r>
        <w:rPr>
          <w:rFonts w:hint="eastAsia" w:ascii="仿宋_GB2312" w:hAnsi="仿宋_GB2312" w:eastAsia="仿宋_GB2312" w:cs="仿宋_GB2312"/>
          <w:spacing w:val="-5"/>
          <w:sz w:val="28"/>
          <w:szCs w:val="28"/>
        </w:rPr>
        <w:t>电    话：</w:t>
      </w:r>
      <w:r>
        <w:rPr>
          <w:rFonts w:hint="eastAsia" w:ascii="仿宋_GB2312" w:hAnsi="仿宋_GB2312" w:eastAsia="仿宋_GB2312" w:cs="仿宋_GB2312"/>
          <w:spacing w:val="-5"/>
          <w:sz w:val="28"/>
          <w:szCs w:val="28"/>
          <w:u w:val="single"/>
        </w:rPr>
        <w:t xml:space="preserve">                 </w:t>
      </w:r>
      <w:r>
        <w:rPr>
          <w:rFonts w:hint="eastAsia" w:ascii="仿宋_GB2312" w:hAnsi="仿宋_GB2312" w:eastAsia="仿宋_GB2312" w:cs="仿宋_GB2312"/>
          <w:spacing w:val="-5"/>
          <w:sz w:val="28"/>
          <w:szCs w:val="28"/>
        </w:rPr>
        <w:t xml:space="preserve">     传    真：</w:t>
      </w:r>
      <w:r>
        <w:rPr>
          <w:rFonts w:hint="eastAsia" w:ascii="仿宋_GB2312" w:hAnsi="仿宋_GB2312" w:eastAsia="仿宋_GB2312" w:cs="仿宋_GB2312"/>
          <w:spacing w:val="-5"/>
          <w:sz w:val="28"/>
          <w:szCs w:val="28"/>
          <w:u w:val="single"/>
        </w:rPr>
        <w:t xml:space="preserve">                 </w:t>
      </w:r>
    </w:p>
    <w:p w14:paraId="15F9C2D6">
      <w:pPr>
        <w:pStyle w:val="4"/>
        <w:spacing w:after="0" w:line="480" w:lineRule="exact"/>
        <w:ind w:firstLine="540" w:firstLineChars="200"/>
        <w:jc w:val="left"/>
        <w:rPr>
          <w:rFonts w:hint="eastAsia" w:ascii="仿宋_GB2312" w:hAnsi="仿宋_GB2312" w:eastAsia="仿宋_GB2312" w:cs="仿宋_GB2312"/>
          <w:spacing w:val="-5"/>
          <w:sz w:val="28"/>
          <w:szCs w:val="28"/>
        </w:rPr>
      </w:pPr>
      <w:r>
        <w:rPr>
          <w:rFonts w:hint="eastAsia" w:ascii="仿宋_GB2312" w:hAnsi="仿宋_GB2312" w:eastAsia="仿宋_GB2312" w:cs="仿宋_GB2312"/>
          <w:spacing w:val="-5"/>
          <w:sz w:val="28"/>
          <w:szCs w:val="28"/>
          <w:lang w:eastAsia="zh-CN"/>
        </w:rPr>
        <w:t>供应商</w:t>
      </w:r>
      <w:r>
        <w:rPr>
          <w:rFonts w:hint="eastAsia" w:ascii="仿宋_GB2312" w:hAnsi="仿宋_GB2312" w:eastAsia="仿宋_GB2312" w:cs="仿宋_GB2312"/>
          <w:spacing w:val="-5"/>
          <w:sz w:val="28"/>
          <w:szCs w:val="28"/>
        </w:rPr>
        <w:t>基本账户开户名：</w:t>
      </w:r>
      <w:r>
        <w:rPr>
          <w:rFonts w:hint="eastAsia" w:ascii="仿宋_GB2312" w:hAnsi="仿宋_GB2312" w:eastAsia="仿宋_GB2312" w:cs="仿宋_GB2312"/>
          <w:spacing w:val="-5"/>
          <w:sz w:val="28"/>
          <w:szCs w:val="28"/>
          <w:u w:val="single"/>
        </w:rPr>
        <w:t xml:space="preserve">                         </w:t>
      </w:r>
      <w:r>
        <w:rPr>
          <w:rFonts w:hint="eastAsia" w:ascii="仿宋_GB2312" w:hAnsi="仿宋_GB2312" w:eastAsia="仿宋_GB2312" w:cs="仿宋_GB2312"/>
          <w:spacing w:val="-5"/>
          <w:sz w:val="28"/>
          <w:szCs w:val="28"/>
        </w:rPr>
        <w:t xml:space="preserve">    </w:t>
      </w:r>
    </w:p>
    <w:p w14:paraId="49D184F6">
      <w:pPr>
        <w:pStyle w:val="4"/>
        <w:spacing w:after="0" w:line="480" w:lineRule="exact"/>
        <w:ind w:firstLine="540" w:firstLineChars="200"/>
        <w:jc w:val="left"/>
        <w:rPr>
          <w:rFonts w:hint="eastAsia" w:ascii="仿宋_GB2312" w:hAnsi="仿宋_GB2312" w:eastAsia="仿宋_GB2312" w:cs="仿宋_GB2312"/>
          <w:spacing w:val="-5"/>
          <w:sz w:val="28"/>
          <w:szCs w:val="28"/>
        </w:rPr>
      </w:pPr>
      <w:r>
        <w:rPr>
          <w:rFonts w:hint="eastAsia" w:ascii="仿宋_GB2312" w:hAnsi="仿宋_GB2312" w:eastAsia="仿宋_GB2312" w:cs="仿宋_GB2312"/>
          <w:spacing w:val="-5"/>
          <w:sz w:val="28"/>
          <w:szCs w:val="28"/>
        </w:rPr>
        <w:t>账号：</w:t>
      </w:r>
      <w:r>
        <w:rPr>
          <w:rFonts w:hint="eastAsia" w:ascii="仿宋_GB2312" w:hAnsi="仿宋_GB2312" w:eastAsia="仿宋_GB2312" w:cs="仿宋_GB2312"/>
          <w:spacing w:val="-5"/>
          <w:sz w:val="28"/>
          <w:szCs w:val="28"/>
          <w:u w:val="single"/>
        </w:rPr>
        <w:t xml:space="preserve">                 </w:t>
      </w:r>
      <w:r>
        <w:rPr>
          <w:rFonts w:hint="eastAsia" w:ascii="仿宋_GB2312" w:hAnsi="仿宋_GB2312" w:eastAsia="仿宋_GB2312" w:cs="仿宋_GB2312"/>
          <w:spacing w:val="-5"/>
          <w:sz w:val="28"/>
          <w:szCs w:val="28"/>
        </w:rPr>
        <w:t xml:space="preserve">   开户行：</w:t>
      </w:r>
      <w:r>
        <w:rPr>
          <w:rFonts w:hint="eastAsia" w:ascii="仿宋_GB2312" w:hAnsi="仿宋_GB2312" w:eastAsia="仿宋_GB2312" w:cs="仿宋_GB2312"/>
          <w:spacing w:val="-5"/>
          <w:sz w:val="28"/>
          <w:szCs w:val="28"/>
          <w:u w:val="single"/>
        </w:rPr>
        <w:t xml:space="preserve">                  </w:t>
      </w:r>
    </w:p>
    <w:p w14:paraId="2989207A">
      <w:pPr>
        <w:pStyle w:val="35"/>
        <w:spacing w:line="480" w:lineRule="exact"/>
        <w:jc w:val="right"/>
        <w:rPr>
          <w:rFonts w:hint="eastAsia" w:ascii="仿宋_GB2312" w:hAnsi="仿宋_GB2312" w:eastAsia="仿宋_GB2312" w:cs="仿宋_GB2312"/>
          <w:lang w:val="en-US" w:eastAsia="zh-CN" w:bidi="ar-SA"/>
        </w:rPr>
      </w:pPr>
      <w:r>
        <w:rPr>
          <w:rFonts w:hint="eastAsia" w:ascii="仿宋_GB2312" w:hAnsi="仿宋_GB2312" w:eastAsia="仿宋_GB2312" w:cs="仿宋_GB2312"/>
          <w:lang w:val="en-US" w:eastAsia="zh-CN" w:bidi="ar-SA"/>
        </w:rPr>
        <w:t xml:space="preserve">      供应商盖章： </w:t>
      </w:r>
    </w:p>
    <w:p w14:paraId="5B0201C8">
      <w:pPr>
        <w:pStyle w:val="35"/>
        <w:spacing w:after="0" w:line="480" w:lineRule="exact"/>
        <w:jc w:val="right"/>
        <w:rPr>
          <w:rFonts w:hint="eastAsia" w:ascii="仿宋_GB2312" w:hAnsi="仿宋_GB2312" w:eastAsia="仿宋_GB2312" w:cs="仿宋_GB2312"/>
          <w:lang w:val="en-US" w:eastAsia="zh-CN" w:bidi="ar-SA"/>
        </w:rPr>
      </w:pPr>
      <w:r>
        <w:rPr>
          <w:rFonts w:hint="eastAsia" w:ascii="仿宋_GB2312" w:hAnsi="仿宋_GB2312" w:eastAsia="仿宋_GB2312" w:cs="仿宋_GB2312"/>
          <w:lang w:val="en-US" w:eastAsia="zh-CN" w:bidi="ar-SA"/>
        </w:rPr>
        <w:t>日期：  年   月   日</w:t>
      </w:r>
    </w:p>
    <w:p w14:paraId="39476EC1">
      <w:pPr>
        <w:widowControl/>
        <w:spacing w:line="480" w:lineRule="exact"/>
        <w:jc w:val="left"/>
        <w:rPr>
          <w:rFonts w:hint="eastAsia" w:ascii="仿宋_GB2312" w:hAnsi="仿宋_GB2312" w:eastAsia="仿宋_GB2312" w:cs="仿宋_GB2312"/>
          <w:b/>
          <w:bCs/>
          <w:snapToGrid w:val="0"/>
          <w:color w:val="000000"/>
          <w:kern w:val="0"/>
          <w:sz w:val="28"/>
          <w:szCs w:val="28"/>
          <w:lang w:bidi="zh-TW"/>
        </w:rPr>
      </w:pPr>
      <w:r>
        <w:rPr>
          <w:rFonts w:hint="eastAsia" w:ascii="仿宋_GB2312" w:hAnsi="仿宋_GB2312" w:eastAsia="仿宋_GB2312" w:cs="仿宋_GB2312"/>
          <w:b/>
          <w:bCs/>
          <w:snapToGrid w:val="0"/>
          <w:color w:val="000000"/>
          <w:kern w:val="0"/>
        </w:rPr>
        <w:br w:type="page"/>
      </w:r>
    </w:p>
    <w:p w14:paraId="2211F7BA">
      <w:pPr>
        <w:pStyle w:val="35"/>
        <w:numPr>
          <w:ilvl w:val="0"/>
          <w:numId w:val="3"/>
        </w:numPr>
        <w:spacing w:after="0" w:line="48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b/>
          <w:bCs/>
          <w:snapToGrid w:val="0"/>
          <w:color w:val="000000"/>
          <w:kern w:val="0"/>
          <w:lang w:val="en-US" w:eastAsia="zh-CN"/>
        </w:rPr>
        <w:t>采购文件要求和成交供应商方认为需要提供的其它说明和资料</w:t>
      </w:r>
      <w:r>
        <w:rPr>
          <w:rFonts w:hint="eastAsia" w:ascii="仿宋_GB2312" w:hAnsi="仿宋_GB2312" w:eastAsia="仿宋_GB2312" w:cs="仿宋_GB2312"/>
          <w:sz w:val="28"/>
          <w:szCs w:val="28"/>
        </w:rPr>
        <w:t>（根据采购相关要求提供）</w:t>
      </w:r>
    </w:p>
    <w:p w14:paraId="5C2E78C8">
      <w:pPr>
        <w:pStyle w:val="35"/>
        <w:numPr>
          <w:ilvl w:val="0"/>
          <w:numId w:val="3"/>
        </w:numPr>
        <w:spacing w:after="0" w:line="480" w:lineRule="exact"/>
        <w:jc w:val="center"/>
        <w:rPr>
          <w:rFonts w:hint="eastAsia" w:ascii="仿宋_GB2312" w:hAnsi="仿宋_GB2312" w:eastAsia="仿宋_GB2312" w:cs="仿宋_GB2312"/>
          <w:sz w:val="28"/>
          <w:szCs w:val="28"/>
        </w:rPr>
      </w:pPr>
    </w:p>
    <w:p w14:paraId="3BC86AA2">
      <w:pPr>
        <w:pStyle w:val="35"/>
        <w:spacing w:after="0" w:line="480" w:lineRule="exact"/>
        <w:jc w:val="center"/>
        <w:rPr>
          <w:rFonts w:hint="eastAsia" w:ascii="仿宋_GB2312" w:hAnsi="仿宋_GB2312" w:eastAsia="仿宋_GB2312" w:cs="仿宋_GB2312"/>
          <w:b/>
          <w:bCs/>
          <w:snapToGrid w:val="0"/>
          <w:color w:val="000000"/>
          <w:kern w:val="0"/>
          <w:lang w:val="en-US" w:eastAsia="zh-CN"/>
        </w:rPr>
      </w:pPr>
      <w:r>
        <w:rPr>
          <w:rFonts w:hint="eastAsia" w:ascii="仿宋_GB2312" w:hAnsi="仿宋_GB2312" w:eastAsia="仿宋_GB2312" w:cs="仿宋_GB2312"/>
          <w:b/>
          <w:bCs/>
          <w:snapToGrid w:val="0"/>
          <w:color w:val="000000"/>
          <w:kern w:val="0"/>
          <w:lang w:val="en-US" w:eastAsia="zh-CN"/>
        </w:rPr>
        <w:t>七、</w:t>
      </w:r>
      <w:r>
        <w:rPr>
          <w:rFonts w:hint="eastAsia" w:ascii="仿宋_GB2312" w:hAnsi="仿宋_GB2312" w:eastAsia="仿宋_GB2312" w:cs="仿宋_GB2312"/>
          <w:b/>
          <w:bCs/>
          <w:sz w:val="28"/>
          <w:szCs w:val="28"/>
          <w:lang w:eastAsia="zh-CN"/>
        </w:rPr>
        <w:t>六安市中医院放疗中心等科室空调安装及维修项目</w:t>
      </w:r>
      <w:r>
        <w:rPr>
          <w:rFonts w:hint="eastAsia" w:ascii="仿宋_GB2312" w:hAnsi="仿宋_GB2312" w:eastAsia="仿宋_GB2312" w:cs="仿宋_GB2312"/>
          <w:b/>
          <w:bCs/>
          <w:snapToGrid w:val="0"/>
          <w:color w:val="000000"/>
          <w:kern w:val="0"/>
          <w:lang w:val="en-US" w:eastAsia="zh-CN"/>
        </w:rPr>
        <w:t>报价表</w:t>
      </w:r>
    </w:p>
    <w:tbl>
      <w:tblPr>
        <w:tblStyle w:val="14"/>
        <w:tblpPr w:leftFromText="180" w:rightFromText="180" w:vertAnchor="text" w:horzAnchor="page" w:tblpX="1816" w:tblpY="376"/>
        <w:tblOverlap w:val="never"/>
        <w:tblW w:w="746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36"/>
        <w:gridCol w:w="1230"/>
        <w:gridCol w:w="5700"/>
      </w:tblGrid>
      <w:tr w14:paraId="48A573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5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01D37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序号</w:t>
            </w: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0C578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名称</w:t>
            </w:r>
          </w:p>
        </w:tc>
        <w:tc>
          <w:tcPr>
            <w:tcW w:w="5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97C4BA">
            <w:pPr>
              <w:keepNext w:val="0"/>
              <w:keepLines w:val="0"/>
              <w:widowControl/>
              <w:suppressLineNumbers w:val="0"/>
              <w:ind w:right="223" w:rightChars="106"/>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报价（单位：元）</w:t>
            </w:r>
          </w:p>
        </w:tc>
      </w:tr>
      <w:tr w14:paraId="6B555C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85" w:hRule="atLeast"/>
        </w:trPr>
        <w:tc>
          <w:tcPr>
            <w:tcW w:w="536" w:type="dxa"/>
            <w:tcBorders>
              <w:top w:val="single" w:color="000000" w:sz="4" w:space="0"/>
              <w:left w:val="single" w:color="000000" w:sz="4" w:space="0"/>
              <w:right w:val="single" w:color="000000" w:sz="4" w:space="0"/>
            </w:tcBorders>
            <w:shd w:val="clear" w:color="auto" w:fill="auto"/>
            <w:noWrap/>
            <w:vAlign w:val="center"/>
          </w:tcPr>
          <w:p w14:paraId="5C92ED6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230" w:type="dxa"/>
            <w:tcBorders>
              <w:top w:val="single" w:color="000000" w:sz="4" w:space="0"/>
              <w:left w:val="single" w:color="000000" w:sz="4" w:space="0"/>
              <w:right w:val="single" w:color="000000" w:sz="4" w:space="0"/>
            </w:tcBorders>
            <w:shd w:val="clear" w:color="auto" w:fill="auto"/>
            <w:noWrap/>
            <w:vAlign w:val="center"/>
          </w:tcPr>
          <w:p w14:paraId="3A4CDAA4">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空调安装</w:t>
            </w:r>
          </w:p>
        </w:tc>
        <w:tc>
          <w:tcPr>
            <w:tcW w:w="5700" w:type="dxa"/>
            <w:tcBorders>
              <w:top w:val="single" w:color="000000" w:sz="4" w:space="0"/>
              <w:left w:val="single" w:color="000000" w:sz="4" w:space="0"/>
              <w:bottom w:val="single" w:color="auto" w:sz="4" w:space="0"/>
              <w:right w:val="single" w:color="000000" w:sz="4" w:space="0"/>
            </w:tcBorders>
            <w:shd w:val="clear" w:color="auto" w:fill="auto"/>
            <w:vAlign w:val="center"/>
          </w:tcPr>
          <w:p w14:paraId="2061C57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5EF60D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50" w:hRule="atLeast"/>
        </w:trPr>
        <w:tc>
          <w:tcPr>
            <w:tcW w:w="53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A7735D8">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2</w:t>
            </w:r>
          </w:p>
        </w:tc>
        <w:tc>
          <w:tcPr>
            <w:tcW w:w="1230"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3225626F">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eastAsia="zh-CN"/>
              </w:rPr>
            </w:pPr>
            <w:r>
              <w:rPr>
                <w:rFonts w:hint="eastAsia" w:ascii="宋体" w:hAnsi="宋体" w:cs="宋体"/>
                <w:i w:val="0"/>
                <w:iCs w:val="0"/>
                <w:color w:val="000000"/>
                <w:sz w:val="22"/>
                <w:szCs w:val="22"/>
                <w:u w:val="none"/>
                <w:lang w:eastAsia="zh-CN"/>
              </w:rPr>
              <w:t>空调维修</w:t>
            </w:r>
          </w:p>
        </w:tc>
        <w:tc>
          <w:tcPr>
            <w:tcW w:w="5700" w:type="dxa"/>
            <w:tcBorders>
              <w:top w:val="single" w:color="auto" w:sz="4" w:space="0"/>
              <w:left w:val="single" w:color="auto" w:sz="4" w:space="0"/>
              <w:bottom w:val="single" w:color="000000" w:sz="4" w:space="0"/>
              <w:right w:val="single" w:color="auto" w:sz="4" w:space="0"/>
            </w:tcBorders>
            <w:shd w:val="clear" w:color="auto" w:fill="auto"/>
            <w:vAlign w:val="center"/>
          </w:tcPr>
          <w:p w14:paraId="07B7022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0B7A9E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75" w:hRule="atLeast"/>
        </w:trPr>
        <w:tc>
          <w:tcPr>
            <w:tcW w:w="1766"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6EDD3285">
            <w:pPr>
              <w:keepNext w:val="0"/>
              <w:keepLines w:val="0"/>
              <w:widowControl/>
              <w:suppressLineNumbers w:val="0"/>
              <w:jc w:val="center"/>
              <w:textAlignment w:val="center"/>
              <w:rPr>
                <w:rFonts w:hint="eastAsia" w:ascii="宋体" w:hAnsi="宋体" w:cs="宋体"/>
                <w:i w:val="0"/>
                <w:iCs w:val="0"/>
                <w:color w:val="000000"/>
                <w:sz w:val="22"/>
                <w:szCs w:val="22"/>
                <w:u w:val="none"/>
                <w:lang w:eastAsia="zh-CN"/>
              </w:rPr>
            </w:pPr>
            <w:r>
              <w:rPr>
                <w:rFonts w:hint="eastAsia" w:ascii="宋体" w:hAnsi="宋体" w:cs="宋体"/>
                <w:i w:val="0"/>
                <w:iCs w:val="0"/>
                <w:color w:val="000000"/>
                <w:sz w:val="22"/>
                <w:szCs w:val="22"/>
                <w:u w:val="none"/>
                <w:lang w:eastAsia="zh-CN"/>
              </w:rPr>
              <w:t>合计报价</w:t>
            </w:r>
          </w:p>
        </w:tc>
        <w:tc>
          <w:tcPr>
            <w:tcW w:w="5700" w:type="dxa"/>
            <w:tcBorders>
              <w:top w:val="single" w:color="000000" w:sz="4" w:space="0"/>
              <w:left w:val="single" w:color="auto" w:sz="4" w:space="0"/>
              <w:bottom w:val="single" w:color="auto" w:sz="4" w:space="0"/>
              <w:right w:val="single" w:color="auto" w:sz="4" w:space="0"/>
            </w:tcBorders>
            <w:shd w:val="clear" w:color="auto" w:fill="auto"/>
            <w:vAlign w:val="center"/>
          </w:tcPr>
          <w:p w14:paraId="6F1AEC1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bl>
    <w:p w14:paraId="59BB8564">
      <w:pPr>
        <w:keepNext w:val="0"/>
        <w:keepLines w:val="0"/>
        <w:pageBreakBefore w:val="0"/>
        <w:widowControl w:val="0"/>
        <w:numPr>
          <w:ilvl w:val="0"/>
          <w:numId w:val="0"/>
        </w:numPr>
        <w:kinsoku/>
        <w:wordWrap/>
        <w:overflowPunct/>
        <w:topLinePunct w:val="0"/>
        <w:autoSpaceDE/>
        <w:autoSpaceDN/>
        <w:bidi w:val="0"/>
        <w:adjustRightInd/>
        <w:snapToGrid/>
        <w:spacing w:line="560" w:lineRule="atLeast"/>
        <w:textAlignment w:val="auto"/>
        <w:outlineLvl w:val="0"/>
        <w:rPr>
          <w:rFonts w:hint="eastAsia" w:ascii="仿宋_GB2312" w:hAnsi="仿宋_GB2312" w:eastAsia="仿宋_GB2312" w:cs="仿宋_GB2312"/>
          <w:sz w:val="24"/>
          <w:szCs w:val="24"/>
          <w:lang w:val="en-US" w:eastAsia="zh-CN" w:bidi="ar-SA"/>
        </w:rPr>
      </w:pPr>
    </w:p>
    <w:p w14:paraId="3757BD5D">
      <w:pPr>
        <w:keepNext w:val="0"/>
        <w:keepLines w:val="0"/>
        <w:pageBreakBefore w:val="0"/>
        <w:widowControl w:val="0"/>
        <w:numPr>
          <w:ilvl w:val="0"/>
          <w:numId w:val="0"/>
        </w:numPr>
        <w:kinsoku/>
        <w:wordWrap/>
        <w:overflowPunct/>
        <w:topLinePunct w:val="0"/>
        <w:autoSpaceDE/>
        <w:autoSpaceDN/>
        <w:bidi w:val="0"/>
        <w:adjustRightInd/>
        <w:snapToGrid/>
        <w:spacing w:line="560" w:lineRule="atLeast"/>
        <w:ind w:firstLine="480" w:firstLineChars="200"/>
        <w:textAlignment w:val="auto"/>
        <w:outlineLvl w:val="0"/>
        <w:rPr>
          <w:rFonts w:hint="eastAsia" w:ascii="仿宋_GB2312" w:hAnsi="仿宋_GB2312" w:eastAsia="仿宋_GB2312" w:cs="仿宋_GB2312"/>
          <w:sz w:val="24"/>
          <w:szCs w:val="24"/>
          <w:lang w:val="en-US" w:eastAsia="zh-CN" w:bidi="ar-SA"/>
        </w:rPr>
      </w:pPr>
      <w:r>
        <w:rPr>
          <w:rFonts w:hint="eastAsia" w:ascii="仿宋_GB2312" w:hAnsi="仿宋_GB2312" w:eastAsia="仿宋_GB2312" w:cs="仿宋_GB2312"/>
          <w:sz w:val="24"/>
          <w:szCs w:val="24"/>
          <w:lang w:val="en-US" w:eastAsia="zh-CN" w:bidi="ar-SA"/>
        </w:rPr>
        <w:t>（注：以上报价含加工费、及所需材料费、五金等配件费、人工费、搬运费、安装费、物流运输费、高空作业费以及税金、一定范围内的风险等全部费用。）</w:t>
      </w:r>
    </w:p>
    <w:p w14:paraId="38D0BEB2">
      <w:pPr>
        <w:pStyle w:val="35"/>
        <w:spacing w:after="0" w:line="480" w:lineRule="exact"/>
        <w:jc w:val="both"/>
        <w:rPr>
          <w:rFonts w:hint="eastAsia" w:ascii="仿宋_GB2312" w:hAnsi="仿宋_GB2312" w:eastAsia="仿宋_GB2312" w:cs="仿宋_GB2312"/>
          <w:lang w:val="en-US" w:eastAsia="zh-CN" w:bidi="ar-SA"/>
        </w:rPr>
      </w:pPr>
      <w:bookmarkStart w:id="10" w:name="_Hlk148546489"/>
    </w:p>
    <w:p w14:paraId="4D46EFAF">
      <w:pPr>
        <w:pStyle w:val="35"/>
        <w:spacing w:after="0" w:line="480" w:lineRule="exact"/>
        <w:jc w:val="both"/>
        <w:rPr>
          <w:rFonts w:hint="eastAsia" w:ascii="仿宋_GB2312" w:hAnsi="仿宋_GB2312" w:eastAsia="仿宋_GB2312" w:cs="仿宋_GB2312"/>
          <w:lang w:val="en-US" w:eastAsia="zh-CN" w:bidi="ar-SA"/>
        </w:rPr>
      </w:pPr>
      <w:r>
        <w:rPr>
          <w:rFonts w:hint="eastAsia" w:ascii="仿宋_GB2312" w:hAnsi="仿宋_GB2312" w:eastAsia="仿宋_GB2312" w:cs="仿宋_GB2312"/>
          <w:lang w:val="en-US" w:eastAsia="zh-CN" w:bidi="ar-SA"/>
        </w:rPr>
        <w:t xml:space="preserve">供应商盖章： </w:t>
      </w:r>
      <w:bookmarkEnd w:id="10"/>
      <w:r>
        <w:rPr>
          <w:rFonts w:hint="eastAsia" w:ascii="仿宋_GB2312" w:hAnsi="仿宋_GB2312" w:eastAsia="仿宋_GB2312" w:cs="仿宋_GB2312"/>
          <w:lang w:val="en-US" w:eastAsia="zh-CN" w:bidi="ar-SA"/>
        </w:rPr>
        <w:t xml:space="preserve">                      </w:t>
      </w:r>
    </w:p>
    <w:p w14:paraId="34FCDA1C">
      <w:pPr>
        <w:pStyle w:val="35"/>
        <w:spacing w:after="0" w:line="480" w:lineRule="exact"/>
        <w:ind w:firstLine="4480" w:firstLineChars="1600"/>
        <w:jc w:val="both"/>
        <w:rPr>
          <w:rFonts w:hint="default" w:ascii="仿宋_GB2312" w:hAnsi="仿宋_GB2312" w:eastAsia="仿宋_GB2312" w:cs="仿宋_GB2312"/>
          <w:lang w:val="en-US" w:eastAsia="zh-CN" w:bidi="ar-SA"/>
        </w:rPr>
      </w:pPr>
      <w:r>
        <w:rPr>
          <w:rFonts w:hint="eastAsia" w:ascii="仿宋_GB2312" w:hAnsi="仿宋_GB2312" w:eastAsia="仿宋_GB2312" w:cs="仿宋_GB2312"/>
          <w:lang w:val="en-US" w:eastAsia="zh-CN" w:bidi="ar-SA"/>
        </w:rPr>
        <w:t xml:space="preserve">  日期：  年   月   日</w:t>
      </w:r>
    </w:p>
    <w:sectPr>
      <w:headerReference r:id="rId3" w:type="default"/>
      <w:footerReference r:id="rId4" w:type="default"/>
      <w:pgSz w:w="11906" w:h="16838"/>
      <w:pgMar w:top="1361" w:right="2388" w:bottom="1361" w:left="1758" w:header="851" w:footer="794" w:gutter="0"/>
      <w:pgBorders>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1"/>
    <w:family w:val="decorative"/>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altName w:val="仿宋_GB2312"/>
    <w:panose1 w:val="03000509000000000000"/>
    <w:charset w:val="86"/>
    <w:family w:val="auto"/>
    <w:pitch w:val="default"/>
    <w:sig w:usb0="00000000" w:usb1="00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66157C">
    <w:pPr>
      <w:pStyle w:val="8"/>
      <w:jc w:val="center"/>
    </w:pPr>
    <w:r>
      <w:fldChar w:fldCharType="begin"/>
    </w:r>
    <w:r>
      <w:instrText xml:space="preserve">PAGE   \* MERGEFORMAT</w:instrText>
    </w:r>
    <w:r>
      <w:fldChar w:fldCharType="separate"/>
    </w:r>
    <w:r>
      <w:rPr>
        <w:lang w:val="zh-CN"/>
      </w:rPr>
      <w:t>2</w:t>
    </w:r>
    <w:r>
      <w:fldChar w:fldCharType="end"/>
    </w:r>
  </w:p>
  <w:p w14:paraId="69632898">
    <w:pPr>
      <w:pStyle w:val="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69FBFD">
    <w:pPr>
      <w:pStyle w:val="9"/>
      <w:pBdr>
        <w:bottom w:val="none" w:color="auto" w:sz="0" w:space="1"/>
      </w:pBdr>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3D5A1D0"/>
    <w:multiLevelType w:val="singleLevel"/>
    <w:tmpl w:val="33D5A1D0"/>
    <w:lvl w:ilvl="0" w:tentative="0">
      <w:start w:val="1"/>
      <w:numFmt w:val="decimal"/>
      <w:suff w:val="nothing"/>
      <w:lvlText w:val="%1、"/>
      <w:lvlJc w:val="left"/>
    </w:lvl>
  </w:abstractNum>
  <w:abstractNum w:abstractNumId="1">
    <w:nsid w:val="54463928"/>
    <w:multiLevelType w:val="singleLevel"/>
    <w:tmpl w:val="54463928"/>
    <w:lvl w:ilvl="0" w:tentative="0">
      <w:start w:val="6"/>
      <w:numFmt w:val="chineseCounting"/>
      <w:suff w:val="nothing"/>
      <w:lvlText w:val="%1、"/>
      <w:lvlJc w:val="left"/>
      <w:rPr>
        <w:rFonts w:hint="eastAsia"/>
        <w:b/>
        <w:bCs/>
      </w:rPr>
    </w:lvl>
  </w:abstractNum>
  <w:abstractNum w:abstractNumId="2">
    <w:nsid w:val="791A346C"/>
    <w:multiLevelType w:val="singleLevel"/>
    <w:tmpl w:val="791A346C"/>
    <w:lvl w:ilvl="0" w:tentative="0">
      <w:start w:val="1"/>
      <w:numFmt w:val="chineseCounting"/>
      <w:suff w:val="nothing"/>
      <w:lvlText w:val="%1、"/>
      <w:lvlJc w:val="left"/>
      <w:pPr>
        <w:ind w:left="210" w:leftChars="0" w:firstLine="0" w:firstLineChars="0"/>
      </w:pPr>
      <w:rPr>
        <w:rFonts w:hint="eastAsi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mRkNTIyYTNiOGU4YzIwYWUyOTE5NDgyMGI5ODlmNTIifQ=="/>
  </w:docVars>
  <w:rsids>
    <w:rsidRoot w:val="00000000"/>
    <w:rsid w:val="005C723D"/>
    <w:rsid w:val="00802E78"/>
    <w:rsid w:val="00EB7E60"/>
    <w:rsid w:val="016970AA"/>
    <w:rsid w:val="04695C6C"/>
    <w:rsid w:val="048B2EBF"/>
    <w:rsid w:val="05170055"/>
    <w:rsid w:val="086A1097"/>
    <w:rsid w:val="095D3437"/>
    <w:rsid w:val="0A07751F"/>
    <w:rsid w:val="0A4142A1"/>
    <w:rsid w:val="0A762860"/>
    <w:rsid w:val="0B5F3278"/>
    <w:rsid w:val="0BB04180"/>
    <w:rsid w:val="0C1637AD"/>
    <w:rsid w:val="0C381CB4"/>
    <w:rsid w:val="0F6E61B1"/>
    <w:rsid w:val="0F87169C"/>
    <w:rsid w:val="112041FA"/>
    <w:rsid w:val="12723333"/>
    <w:rsid w:val="163065E9"/>
    <w:rsid w:val="165B31C4"/>
    <w:rsid w:val="17AE033A"/>
    <w:rsid w:val="17C23271"/>
    <w:rsid w:val="19D83220"/>
    <w:rsid w:val="19F53DD2"/>
    <w:rsid w:val="1AF5570C"/>
    <w:rsid w:val="1D0460DA"/>
    <w:rsid w:val="1D5030CD"/>
    <w:rsid w:val="1D6B4DD2"/>
    <w:rsid w:val="20120B0E"/>
    <w:rsid w:val="21972E75"/>
    <w:rsid w:val="21AD0AEE"/>
    <w:rsid w:val="22102C2D"/>
    <w:rsid w:val="2313777A"/>
    <w:rsid w:val="24FF0B3D"/>
    <w:rsid w:val="256B24DE"/>
    <w:rsid w:val="26395046"/>
    <w:rsid w:val="264E464E"/>
    <w:rsid w:val="26DB5D7A"/>
    <w:rsid w:val="27B626C7"/>
    <w:rsid w:val="285C501C"/>
    <w:rsid w:val="28EF296C"/>
    <w:rsid w:val="2C64659D"/>
    <w:rsid w:val="2C9E53C3"/>
    <w:rsid w:val="2EC523EE"/>
    <w:rsid w:val="2F8329CC"/>
    <w:rsid w:val="319F4AC6"/>
    <w:rsid w:val="31DE6AA2"/>
    <w:rsid w:val="35B331A3"/>
    <w:rsid w:val="35E6061B"/>
    <w:rsid w:val="37DC2B24"/>
    <w:rsid w:val="382F6C5A"/>
    <w:rsid w:val="3845787B"/>
    <w:rsid w:val="393F251C"/>
    <w:rsid w:val="3A712BA9"/>
    <w:rsid w:val="3B5878C5"/>
    <w:rsid w:val="3E2D4B12"/>
    <w:rsid w:val="3E392B8C"/>
    <w:rsid w:val="40267D92"/>
    <w:rsid w:val="40FB0C53"/>
    <w:rsid w:val="43E24CCB"/>
    <w:rsid w:val="44105A2D"/>
    <w:rsid w:val="456B5FCB"/>
    <w:rsid w:val="4678706D"/>
    <w:rsid w:val="47705F96"/>
    <w:rsid w:val="47E763C2"/>
    <w:rsid w:val="47F6649C"/>
    <w:rsid w:val="480F3437"/>
    <w:rsid w:val="4BC76A5A"/>
    <w:rsid w:val="4C4E2952"/>
    <w:rsid w:val="4E2167B4"/>
    <w:rsid w:val="4F2B79F2"/>
    <w:rsid w:val="509C1BAA"/>
    <w:rsid w:val="511B51C5"/>
    <w:rsid w:val="519C2D4A"/>
    <w:rsid w:val="51AB6CC3"/>
    <w:rsid w:val="51B13310"/>
    <w:rsid w:val="525E180D"/>
    <w:rsid w:val="527E237F"/>
    <w:rsid w:val="528A2602"/>
    <w:rsid w:val="54FB14D7"/>
    <w:rsid w:val="552C5BF2"/>
    <w:rsid w:val="55801A9A"/>
    <w:rsid w:val="581754FA"/>
    <w:rsid w:val="587B2317"/>
    <w:rsid w:val="5A484076"/>
    <w:rsid w:val="5AA15B67"/>
    <w:rsid w:val="5B6A500E"/>
    <w:rsid w:val="5CA9712D"/>
    <w:rsid w:val="5DB76275"/>
    <w:rsid w:val="5DDD49F1"/>
    <w:rsid w:val="5F26059E"/>
    <w:rsid w:val="628C381C"/>
    <w:rsid w:val="63C5718E"/>
    <w:rsid w:val="64384FEC"/>
    <w:rsid w:val="65211E78"/>
    <w:rsid w:val="65362175"/>
    <w:rsid w:val="65D11CE1"/>
    <w:rsid w:val="66342B59"/>
    <w:rsid w:val="66CF4630"/>
    <w:rsid w:val="69937B96"/>
    <w:rsid w:val="69BB0254"/>
    <w:rsid w:val="6C9265BD"/>
    <w:rsid w:val="6DBB590E"/>
    <w:rsid w:val="6F2E5F27"/>
    <w:rsid w:val="71A14EC4"/>
    <w:rsid w:val="74421666"/>
    <w:rsid w:val="744A0A36"/>
    <w:rsid w:val="750513DE"/>
    <w:rsid w:val="75236BE5"/>
    <w:rsid w:val="75CC16A3"/>
    <w:rsid w:val="77B262ED"/>
    <w:rsid w:val="797B7098"/>
    <w:rsid w:val="79AF3E03"/>
    <w:rsid w:val="79BA084C"/>
    <w:rsid w:val="7A7E3DA5"/>
    <w:rsid w:val="7AC51B7A"/>
    <w:rsid w:val="7F4F5DFA"/>
    <w:rsid w:val="7FAA67D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qFormat="1" w:unhideWhenUsed="0" w:uiPriority="99"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99" w:semiHidden="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2"/>
    <w:basedOn w:val="1"/>
    <w:next w:val="1"/>
    <w:link w:val="21"/>
    <w:autoRedefine/>
    <w:qFormat/>
    <w:uiPriority w:val="0"/>
    <w:pPr>
      <w:keepNext/>
      <w:keepLines/>
      <w:spacing w:before="260" w:after="260" w:line="413" w:lineRule="auto"/>
      <w:outlineLvl w:val="1"/>
    </w:pPr>
    <w:rPr>
      <w:rFonts w:ascii="Arial" w:hAnsi="Arial" w:eastAsia="黑体"/>
      <w:b/>
      <w:sz w:val="32"/>
    </w:rPr>
  </w:style>
  <w:style w:type="character" w:default="1" w:styleId="16">
    <w:name w:val="Default Paragraph Font"/>
    <w:autoRedefine/>
    <w:qFormat/>
    <w:uiPriority w:val="1"/>
  </w:style>
  <w:style w:type="table" w:default="1" w:styleId="14">
    <w:name w:val="Normal Table"/>
    <w:autoRedefine/>
    <w:qFormat/>
    <w:uiPriority w:val="99"/>
    <w:tblPr>
      <w:tblCellMar>
        <w:top w:w="0" w:type="dxa"/>
        <w:left w:w="108" w:type="dxa"/>
        <w:bottom w:w="0" w:type="dxa"/>
        <w:right w:w="108" w:type="dxa"/>
      </w:tblCellMar>
    </w:tblPr>
  </w:style>
  <w:style w:type="paragraph" w:styleId="3">
    <w:name w:val="annotation text"/>
    <w:basedOn w:val="1"/>
    <w:autoRedefine/>
    <w:qFormat/>
    <w:uiPriority w:val="0"/>
    <w:pPr>
      <w:jc w:val="left"/>
    </w:pPr>
  </w:style>
  <w:style w:type="paragraph" w:styleId="4">
    <w:name w:val="Body Text"/>
    <w:basedOn w:val="1"/>
    <w:link w:val="40"/>
    <w:autoRedefine/>
    <w:qFormat/>
    <w:uiPriority w:val="0"/>
    <w:pPr>
      <w:spacing w:after="120"/>
    </w:pPr>
  </w:style>
  <w:style w:type="paragraph" w:styleId="5">
    <w:name w:val="Body Text Indent"/>
    <w:basedOn w:val="1"/>
    <w:next w:val="6"/>
    <w:autoRedefine/>
    <w:qFormat/>
    <w:uiPriority w:val="0"/>
    <w:pPr>
      <w:spacing w:line="480" w:lineRule="auto"/>
      <w:ind w:firstLine="600"/>
    </w:pPr>
    <w:rPr>
      <w:sz w:val="28"/>
      <w:szCs w:val="20"/>
    </w:rPr>
  </w:style>
  <w:style w:type="paragraph" w:styleId="6">
    <w:name w:val="annotation subject"/>
    <w:basedOn w:val="3"/>
    <w:next w:val="1"/>
    <w:autoRedefine/>
    <w:qFormat/>
    <w:uiPriority w:val="0"/>
    <w:rPr>
      <w:b/>
      <w:bCs/>
    </w:rPr>
  </w:style>
  <w:style w:type="paragraph" w:styleId="7">
    <w:name w:val="Plain Text"/>
    <w:basedOn w:val="1"/>
    <w:link w:val="39"/>
    <w:autoRedefine/>
    <w:qFormat/>
    <w:uiPriority w:val="0"/>
    <w:rPr>
      <w:rFonts w:ascii="宋体" w:hAnsi="Courier New"/>
      <w:szCs w:val="20"/>
    </w:rPr>
  </w:style>
  <w:style w:type="paragraph" w:styleId="8">
    <w:name w:val="footer"/>
    <w:basedOn w:val="1"/>
    <w:link w:val="22"/>
    <w:autoRedefine/>
    <w:qFormat/>
    <w:uiPriority w:val="99"/>
    <w:pPr>
      <w:tabs>
        <w:tab w:val="center" w:pos="4153"/>
        <w:tab w:val="right" w:pos="8306"/>
      </w:tabs>
      <w:snapToGrid w:val="0"/>
      <w:jc w:val="left"/>
    </w:pPr>
    <w:rPr>
      <w:sz w:val="18"/>
      <w:szCs w:val="18"/>
    </w:rPr>
  </w:style>
  <w:style w:type="paragraph" w:styleId="9">
    <w:name w:val="header"/>
    <w:basedOn w:val="1"/>
    <w:link w:val="23"/>
    <w:autoRedefine/>
    <w:qFormat/>
    <w:uiPriority w:val="0"/>
    <w:pPr>
      <w:pBdr>
        <w:bottom w:val="single" w:color="auto" w:sz="6" w:space="1"/>
      </w:pBdr>
      <w:tabs>
        <w:tab w:val="center" w:pos="4153"/>
        <w:tab w:val="right" w:pos="8306"/>
      </w:tabs>
      <w:snapToGrid w:val="0"/>
      <w:jc w:val="center"/>
    </w:pPr>
    <w:rPr>
      <w:sz w:val="18"/>
      <w:szCs w:val="18"/>
    </w:rPr>
  </w:style>
  <w:style w:type="paragraph" w:styleId="10">
    <w:name w:val="Body Text 2"/>
    <w:basedOn w:val="1"/>
    <w:autoRedefine/>
    <w:qFormat/>
    <w:uiPriority w:val="0"/>
    <w:pPr>
      <w:adjustRightInd w:val="0"/>
      <w:snapToGrid w:val="0"/>
      <w:spacing w:line="360" w:lineRule="auto"/>
      <w:jc w:val="center"/>
    </w:pPr>
    <w:rPr>
      <w:rFonts w:ascii="黑体" w:eastAsia="黑体"/>
      <w:b/>
      <w:snapToGrid w:val="0"/>
      <w:kern w:val="0"/>
      <w:sz w:val="84"/>
    </w:rPr>
  </w:style>
  <w:style w:type="paragraph" w:styleId="11">
    <w:name w:val="Normal (Web)"/>
    <w:basedOn w:val="1"/>
    <w:autoRedefine/>
    <w:qFormat/>
    <w:uiPriority w:val="0"/>
    <w:pPr>
      <w:jc w:val="left"/>
    </w:pPr>
    <w:rPr>
      <w:kern w:val="0"/>
      <w:sz w:val="24"/>
    </w:rPr>
  </w:style>
  <w:style w:type="paragraph" w:styleId="12">
    <w:name w:val="Body Text First Indent"/>
    <w:basedOn w:val="4"/>
    <w:autoRedefine/>
    <w:qFormat/>
    <w:uiPriority w:val="99"/>
    <w:pPr>
      <w:spacing w:line="400" w:lineRule="atLeast"/>
      <w:ind w:firstLine="426"/>
    </w:pPr>
    <w:rPr>
      <w:rFonts w:ascii="Times New Roman" w:hAnsi="Times New Roman"/>
      <w:sz w:val="24"/>
      <w:szCs w:val="20"/>
    </w:rPr>
  </w:style>
  <w:style w:type="paragraph" w:styleId="13">
    <w:name w:val="Body Text First Indent 2"/>
    <w:basedOn w:val="5"/>
    <w:next w:val="1"/>
    <w:autoRedefine/>
    <w:qFormat/>
    <w:uiPriority w:val="99"/>
    <w:pPr>
      <w:ind w:firstLine="420" w:firstLineChars="200"/>
    </w:pPr>
  </w:style>
  <w:style w:type="table" w:styleId="15">
    <w:name w:val="Table Grid"/>
    <w:basedOn w:val="14"/>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Strong"/>
    <w:autoRedefine/>
    <w:qFormat/>
    <w:uiPriority w:val="22"/>
    <w:rPr>
      <w:b/>
      <w:bCs/>
    </w:rPr>
  </w:style>
  <w:style w:type="character" w:styleId="18">
    <w:name w:val="page number"/>
    <w:basedOn w:val="16"/>
    <w:autoRedefine/>
    <w:qFormat/>
    <w:uiPriority w:val="0"/>
  </w:style>
  <w:style w:type="character" w:styleId="19">
    <w:name w:val="FollowedHyperlink"/>
    <w:autoRedefine/>
    <w:qFormat/>
    <w:uiPriority w:val="0"/>
    <w:rPr>
      <w:color w:val="000000"/>
      <w:u w:val="none"/>
    </w:rPr>
  </w:style>
  <w:style w:type="character" w:styleId="20">
    <w:name w:val="Hyperlink"/>
    <w:autoRedefine/>
    <w:qFormat/>
    <w:uiPriority w:val="0"/>
    <w:rPr>
      <w:color w:val="000000"/>
      <w:u w:val="none"/>
    </w:rPr>
  </w:style>
  <w:style w:type="character" w:customStyle="1" w:styleId="21">
    <w:name w:val="标题 2 字符"/>
    <w:link w:val="2"/>
    <w:autoRedefine/>
    <w:qFormat/>
    <w:uiPriority w:val="0"/>
    <w:rPr>
      <w:rFonts w:ascii="Arial" w:hAnsi="Arial" w:eastAsia="黑体"/>
      <w:b/>
      <w:sz w:val="32"/>
    </w:rPr>
  </w:style>
  <w:style w:type="character" w:customStyle="1" w:styleId="22">
    <w:name w:val="页脚 字符"/>
    <w:link w:val="8"/>
    <w:autoRedefine/>
    <w:qFormat/>
    <w:uiPriority w:val="99"/>
    <w:rPr>
      <w:rFonts w:ascii="Calibri" w:hAnsi="Calibri"/>
      <w:kern w:val="2"/>
      <w:sz w:val="18"/>
      <w:szCs w:val="18"/>
    </w:rPr>
  </w:style>
  <w:style w:type="character" w:customStyle="1" w:styleId="23">
    <w:name w:val="页眉 字符"/>
    <w:link w:val="9"/>
    <w:autoRedefine/>
    <w:qFormat/>
    <w:uiPriority w:val="0"/>
    <w:rPr>
      <w:rFonts w:ascii="Calibri" w:hAnsi="Calibri"/>
      <w:kern w:val="2"/>
      <w:sz w:val="18"/>
      <w:szCs w:val="18"/>
    </w:rPr>
  </w:style>
  <w:style w:type="character" w:customStyle="1" w:styleId="24">
    <w:name w:val="jbox-icon-success"/>
    <w:basedOn w:val="16"/>
    <w:autoRedefine/>
    <w:qFormat/>
    <w:uiPriority w:val="0"/>
  </w:style>
  <w:style w:type="character" w:customStyle="1" w:styleId="25">
    <w:name w:val="jbox-icon-loading"/>
    <w:basedOn w:val="16"/>
    <w:autoRedefine/>
    <w:qFormat/>
    <w:uiPriority w:val="0"/>
  </w:style>
  <w:style w:type="character" w:customStyle="1" w:styleId="26">
    <w:name w:val="jbox-icon-error"/>
    <w:basedOn w:val="16"/>
    <w:autoRedefine/>
    <w:qFormat/>
    <w:uiPriority w:val="0"/>
  </w:style>
  <w:style w:type="character" w:customStyle="1" w:styleId="27">
    <w:name w:val="jbox-icon-question"/>
    <w:basedOn w:val="16"/>
    <w:autoRedefine/>
    <w:qFormat/>
    <w:uiPriority w:val="0"/>
  </w:style>
  <w:style w:type="character" w:customStyle="1" w:styleId="28">
    <w:name w:val="jbox-icon"/>
    <w:basedOn w:val="16"/>
    <w:autoRedefine/>
    <w:qFormat/>
    <w:uiPriority w:val="0"/>
  </w:style>
  <w:style w:type="character" w:customStyle="1" w:styleId="29">
    <w:name w:val="jbox-icon-info"/>
    <w:basedOn w:val="16"/>
    <w:autoRedefine/>
    <w:qFormat/>
    <w:uiPriority w:val="0"/>
  </w:style>
  <w:style w:type="character" w:customStyle="1" w:styleId="30">
    <w:name w:val="jbox-icon-warning"/>
    <w:basedOn w:val="16"/>
    <w:autoRedefine/>
    <w:qFormat/>
    <w:uiPriority w:val="0"/>
  </w:style>
  <w:style w:type="character" w:customStyle="1" w:styleId="31">
    <w:name w:val="jbox-icon-none"/>
    <w:autoRedefine/>
    <w:qFormat/>
    <w:uiPriority w:val="0"/>
    <w:rPr>
      <w:vanish/>
    </w:rPr>
  </w:style>
  <w:style w:type="paragraph" w:customStyle="1" w:styleId="32">
    <w:name w:val="z-窗体底端1"/>
    <w:basedOn w:val="1"/>
    <w:next w:val="1"/>
    <w:autoRedefine/>
    <w:qFormat/>
    <w:uiPriority w:val="0"/>
    <w:pPr>
      <w:pBdr>
        <w:top w:val="single" w:color="auto" w:sz="6" w:space="1"/>
      </w:pBdr>
      <w:jc w:val="center"/>
    </w:pPr>
    <w:rPr>
      <w:rFonts w:ascii="Arial"/>
      <w:vanish/>
      <w:sz w:val="16"/>
    </w:rPr>
  </w:style>
  <w:style w:type="paragraph" w:customStyle="1" w:styleId="33">
    <w:name w:val="z-窗体顶端1"/>
    <w:basedOn w:val="1"/>
    <w:next w:val="1"/>
    <w:autoRedefine/>
    <w:qFormat/>
    <w:uiPriority w:val="0"/>
    <w:pPr>
      <w:pBdr>
        <w:bottom w:val="single" w:color="auto" w:sz="6" w:space="1"/>
      </w:pBdr>
      <w:jc w:val="center"/>
    </w:pPr>
    <w:rPr>
      <w:rFonts w:ascii="Arial"/>
      <w:vanish/>
      <w:sz w:val="16"/>
    </w:rPr>
  </w:style>
  <w:style w:type="character" w:customStyle="1" w:styleId="34">
    <w:name w:val="未处理的提及1"/>
    <w:autoRedefine/>
    <w:qFormat/>
    <w:uiPriority w:val="99"/>
    <w:rPr>
      <w:color w:val="605E5C"/>
      <w:shd w:val="clear" w:color="auto" w:fill="E1DFDD"/>
    </w:rPr>
  </w:style>
  <w:style w:type="paragraph" w:customStyle="1" w:styleId="35">
    <w:name w:val="Body text|1"/>
    <w:basedOn w:val="1"/>
    <w:autoRedefine/>
    <w:qFormat/>
    <w:uiPriority w:val="0"/>
    <w:pPr>
      <w:spacing w:after="50" w:line="480" w:lineRule="auto"/>
    </w:pPr>
    <w:rPr>
      <w:rFonts w:ascii="宋体" w:hAnsi="宋体" w:cs="宋体"/>
      <w:sz w:val="28"/>
      <w:szCs w:val="28"/>
      <w:lang w:val="zh-TW" w:eastAsia="zh-TW" w:bidi="zh-TW"/>
    </w:rPr>
  </w:style>
  <w:style w:type="paragraph" w:customStyle="1" w:styleId="36">
    <w:name w:val="Body text|2"/>
    <w:basedOn w:val="1"/>
    <w:autoRedefine/>
    <w:qFormat/>
    <w:uiPriority w:val="0"/>
    <w:pPr>
      <w:spacing w:after="100" w:line="180" w:lineRule="auto"/>
      <w:ind w:left="5360"/>
    </w:pPr>
    <w:rPr>
      <w:sz w:val="26"/>
      <w:szCs w:val="26"/>
    </w:rPr>
  </w:style>
  <w:style w:type="table" w:customStyle="1" w:styleId="37">
    <w:name w:val="Table Normal"/>
    <w:autoRedefine/>
    <w:qFormat/>
    <w:uiPriority w:val="0"/>
    <w:tblPr>
      <w:tblCellMar>
        <w:top w:w="0" w:type="dxa"/>
        <w:left w:w="0" w:type="dxa"/>
        <w:bottom w:w="0" w:type="dxa"/>
        <w:right w:w="0" w:type="dxa"/>
      </w:tblCellMar>
    </w:tblPr>
  </w:style>
  <w:style w:type="paragraph" w:customStyle="1" w:styleId="38">
    <w:name w:val="Char"/>
    <w:basedOn w:val="1"/>
    <w:autoRedefine/>
    <w:qFormat/>
    <w:uiPriority w:val="0"/>
  </w:style>
  <w:style w:type="character" w:customStyle="1" w:styleId="39">
    <w:name w:val="纯文本 字符"/>
    <w:basedOn w:val="16"/>
    <w:link w:val="7"/>
    <w:autoRedefine/>
    <w:qFormat/>
    <w:uiPriority w:val="0"/>
    <w:rPr>
      <w:rFonts w:ascii="宋体" w:hAnsi="Courier New"/>
      <w:kern w:val="2"/>
      <w:sz w:val="21"/>
    </w:rPr>
  </w:style>
  <w:style w:type="character" w:customStyle="1" w:styleId="40">
    <w:name w:val="正文文本 字符"/>
    <w:basedOn w:val="16"/>
    <w:link w:val="4"/>
    <w:autoRedefine/>
    <w:qFormat/>
    <w:uiPriority w:val="0"/>
    <w:rPr>
      <w:rFonts w:ascii="Calibri" w:hAnsi="Calibri"/>
      <w:kern w:val="2"/>
      <w:sz w:val="21"/>
      <w:szCs w:val="24"/>
    </w:rPr>
  </w:style>
</w:styles>
</file>

<file path=word/_rels/document.xml.rels><?xml version="1.0" encoding="UTF-8" standalone="yes"?>
<Relationships xmlns="http://schemas.openxmlformats.org/package/2006/relationships"><Relationship Id="rId9" Type="http://schemas.openxmlformats.org/officeDocument/2006/relationships/image" Target="media/image4.jpe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numbering" Target="numbering.xml"/><Relationship Id="rId17" Type="http://schemas.openxmlformats.org/officeDocument/2006/relationships/image" Target="media/image12.jpeg"/><Relationship Id="rId16" Type="http://schemas.openxmlformats.org/officeDocument/2006/relationships/image" Target="media/image11.jpeg"/><Relationship Id="rId15" Type="http://schemas.openxmlformats.org/officeDocument/2006/relationships/image" Target="media/image10.png"/><Relationship Id="rId14" Type="http://schemas.openxmlformats.org/officeDocument/2006/relationships/image" Target="media/image9.jpeg"/><Relationship Id="rId13" Type="http://schemas.openxmlformats.org/officeDocument/2006/relationships/image" Target="media/image8.jpe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jpe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13</Pages>
  <Words>1938</Words>
  <Characters>2097</Characters>
  <Paragraphs>885</Paragraphs>
  <TotalTime>29</TotalTime>
  <ScaleCrop>false</ScaleCrop>
  <LinksUpToDate>false</LinksUpToDate>
  <CharactersWithSpaces>2119</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2023-10-19T03:43:00Z</dcterms:created>
  <dc:creator>Administrator</dc:creator>
  <cp:lastModifiedBy>魂之挽歌</cp:lastModifiedBy>
  <cp:lastPrinted>2024-12-04T07:05:00Z</cp:lastPrinted>
  <dcterms:modified xsi:type="dcterms:W3CDTF">2025-01-16T02:58:24Z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25F5D5B43C20405A8031A8B034AA3DF6_13</vt:lpwstr>
  </property>
  <property fmtid="{D5CDD505-2E9C-101B-9397-08002B2CF9AE}" pid="4" name="KSOTemplateDocerSaveRecord">
    <vt:lpwstr>eyJoZGlkIjoiZWUwY2NmYjhmMjdlOWQ0MWIyMzVkNDI4M2NjOThjZDkiLCJ1c2VySWQiOiIzMjk2ODUzMjQifQ==</vt:lpwstr>
  </property>
</Properties>
</file>