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21"/>
          <w:rFonts w:hint="eastAsia" w:ascii="宋体" w:hAnsi="宋体" w:cs="仿宋_GB2312"/>
          <w:sz w:val="36"/>
          <w:szCs w:val="36"/>
          <w:lang w:eastAsia="zh-CN"/>
        </w:rPr>
      </w:pPr>
      <w:r>
        <w:rPr>
          <w:rStyle w:val="21"/>
          <w:rFonts w:hint="eastAsia" w:ascii="宋体" w:hAnsi="宋体" w:eastAsia="宋体" w:cs="仿宋_GB2312"/>
          <w:sz w:val="36"/>
          <w:szCs w:val="36"/>
        </w:rPr>
        <w:t>六安市中医院科教智慧电视机</w:t>
      </w:r>
      <w:r>
        <w:rPr>
          <w:rStyle w:val="21"/>
          <w:rFonts w:hint="eastAsia" w:ascii="宋体" w:hAnsi="宋体" w:cs="仿宋_GB2312"/>
          <w:sz w:val="36"/>
          <w:szCs w:val="36"/>
          <w:lang w:eastAsia="zh-CN"/>
        </w:rPr>
        <w:t>（</w:t>
      </w:r>
      <w:r>
        <w:rPr>
          <w:rStyle w:val="21"/>
          <w:rFonts w:hint="eastAsia" w:ascii="宋体" w:hAnsi="宋体" w:cs="仿宋_GB2312"/>
          <w:sz w:val="36"/>
          <w:szCs w:val="36"/>
          <w:lang w:val="en-US" w:eastAsia="zh-CN"/>
        </w:rPr>
        <w:t>第二次</w:t>
      </w:r>
      <w:r>
        <w:rPr>
          <w:rStyle w:val="21"/>
          <w:rFonts w:hint="eastAsia" w:ascii="宋体" w:hAnsi="宋体" w:cs="仿宋_GB2312"/>
          <w:sz w:val="36"/>
          <w:szCs w:val="36"/>
          <w:lang w:eastAsia="zh-CN"/>
        </w:rPr>
        <w:t>）</w:t>
      </w:r>
    </w:p>
    <w:p>
      <w:pPr>
        <w:jc w:val="center"/>
        <w:rPr>
          <w:rStyle w:val="21"/>
          <w:rFonts w:hint="eastAsia" w:ascii="宋体" w:hAnsi="宋体" w:eastAsia="宋体" w:cs="仿宋_GB2312"/>
          <w:sz w:val="36"/>
          <w:szCs w:val="36"/>
          <w:lang w:eastAsia="zh-CN"/>
        </w:rPr>
      </w:pPr>
      <w:r>
        <w:rPr>
          <w:rStyle w:val="21"/>
          <w:rFonts w:hint="eastAsia" w:ascii="宋体" w:hAnsi="宋体" w:eastAsia="宋体" w:cs="仿宋_GB2312"/>
          <w:sz w:val="36"/>
          <w:szCs w:val="36"/>
        </w:rPr>
        <w:t>采购</w:t>
      </w:r>
      <w:r>
        <w:rPr>
          <w:rStyle w:val="21"/>
          <w:rFonts w:hint="eastAsia" w:ascii="宋体" w:hAnsi="宋体" w:eastAsia="宋体" w:cs="仿宋_GB2312"/>
          <w:sz w:val="36"/>
          <w:szCs w:val="36"/>
          <w:lang w:eastAsia="zh-CN"/>
        </w:rPr>
        <w:t>项目文</w:t>
      </w:r>
      <w:r>
        <w:rPr>
          <w:rStyle w:val="21"/>
          <w:rFonts w:hint="eastAsia" w:ascii="宋体" w:hAnsi="宋体" w:eastAsia="宋体" w:cs="仿宋_GB2312"/>
          <w:sz w:val="36"/>
          <w:szCs w:val="36"/>
        </w:rPr>
        <w:t>件</w:t>
      </w:r>
    </w:p>
    <w:p>
      <w:pPr>
        <w:spacing w:before="156" w:beforeLines="50" w:line="480" w:lineRule="exact"/>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第一章 采购公告</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根据《中华人民共和国政府采购法》等相关规定，六安市中医院就下列</w:t>
      </w:r>
      <w:r>
        <w:rPr>
          <w:rFonts w:hint="eastAsia" w:ascii="仿宋_GB2312" w:hAnsi="仿宋_GB2312" w:eastAsia="仿宋_GB2312" w:cs="仿宋_GB2312"/>
          <w:sz w:val="28"/>
          <w:szCs w:val="28"/>
          <w:lang w:eastAsia="zh-CN"/>
        </w:rPr>
        <w:t>项目</w:t>
      </w:r>
      <w:r>
        <w:rPr>
          <w:rFonts w:hint="eastAsia" w:ascii="仿宋_GB2312" w:hAnsi="仿宋_GB2312" w:eastAsia="仿宋_GB2312" w:cs="仿宋_GB2312"/>
          <w:sz w:val="28"/>
          <w:szCs w:val="28"/>
        </w:rPr>
        <w:t>进行询价。</w:t>
      </w:r>
    </w:p>
    <w:p>
      <w:pPr>
        <w:numPr>
          <w:ilvl w:val="0"/>
          <w:numId w:val="1"/>
        </w:numPr>
        <w:ind w:leftChars="-395" w:firstLine="1400" w:firstLineChars="5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项目名称：六安市中医院科教智慧电视机采购</w:t>
      </w:r>
      <w:r>
        <w:rPr>
          <w:rFonts w:hint="eastAsia" w:ascii="仿宋_GB2312" w:hAnsi="仿宋_GB2312" w:eastAsia="仿宋_GB2312" w:cs="仿宋_GB2312"/>
          <w:sz w:val="28"/>
          <w:szCs w:val="28"/>
          <w:lang w:eastAsia="zh-CN"/>
        </w:rPr>
        <w:t>项目</w:t>
      </w:r>
    </w:p>
    <w:p>
      <w:pPr>
        <w:ind w:firstLine="560" w:firstLineChars="200"/>
        <w:rPr>
          <w:rFonts w:hint="default" w:ascii="仿宋_GB2312" w:hAnsi="仿宋_GB2312" w:eastAsia="仿宋_GB2312" w:cs="仿宋_GB2312"/>
          <w:kern w:val="0"/>
          <w:sz w:val="28"/>
          <w:szCs w:val="28"/>
          <w:lang w:val="en-US" w:eastAsia="zh-CN"/>
        </w:rPr>
      </w:pPr>
      <w:r>
        <w:rPr>
          <w:rFonts w:hint="eastAsia" w:ascii="仿宋_GB2312" w:hAnsi="仿宋_GB2312" w:eastAsia="仿宋_GB2312" w:cs="仿宋_GB2312"/>
          <w:sz w:val="28"/>
          <w:szCs w:val="28"/>
        </w:rPr>
        <w:t>二、项目编号：</w:t>
      </w:r>
      <w:r>
        <w:rPr>
          <w:rFonts w:hint="eastAsia" w:ascii="仿宋_GB2312" w:hAnsi="仿宋_GB2312" w:eastAsia="仿宋_GB2312" w:cs="仿宋_GB2312"/>
          <w:sz w:val="28"/>
          <w:szCs w:val="28"/>
          <w:lang w:val="zh-CN"/>
        </w:rPr>
        <w:t>LASZYY-</w:t>
      </w:r>
      <w:r>
        <w:rPr>
          <w:rFonts w:hint="eastAsia" w:ascii="仿宋_GB2312" w:hAnsi="仿宋_GB2312" w:eastAsia="仿宋_GB2312" w:cs="仿宋_GB2312"/>
          <w:sz w:val="28"/>
          <w:szCs w:val="28"/>
          <w:lang w:val="en-US" w:eastAsia="zh-CN"/>
        </w:rPr>
        <w:t>XXGLB</w:t>
      </w:r>
      <w:r>
        <w:rPr>
          <w:rFonts w:hint="eastAsia" w:ascii="仿宋_GB2312" w:hAnsi="仿宋_GB2312" w:eastAsia="仿宋_GB2312" w:cs="仿宋_GB2312"/>
          <w:sz w:val="28"/>
          <w:szCs w:val="28"/>
          <w:lang w:val="zh-CN"/>
        </w:rPr>
        <w:t>20240</w:t>
      </w:r>
      <w:r>
        <w:rPr>
          <w:rFonts w:hint="eastAsia" w:ascii="仿宋_GB2312" w:hAnsi="仿宋_GB2312" w:eastAsia="仿宋_GB2312" w:cs="仿宋_GB2312"/>
          <w:sz w:val="28"/>
          <w:szCs w:val="28"/>
          <w:lang w:val="en-US" w:eastAsia="zh-CN"/>
        </w:rPr>
        <w:t>21-2</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三、比选地点：六安市中医院</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号楼</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楼</w:t>
      </w:r>
      <w:r>
        <w:rPr>
          <w:rFonts w:hint="eastAsia" w:ascii="仿宋_GB2312" w:hAnsi="仿宋_GB2312" w:eastAsia="仿宋_GB2312" w:cs="仿宋_GB2312"/>
          <w:sz w:val="28"/>
          <w:szCs w:val="28"/>
          <w:lang w:val="en-US" w:eastAsia="zh-CN"/>
        </w:rPr>
        <w:t>信息管理部</w:t>
      </w:r>
      <w:r>
        <w:rPr>
          <w:rFonts w:hint="eastAsia" w:ascii="仿宋_GB2312" w:hAnsi="仿宋_GB2312" w:eastAsia="仿宋_GB2312" w:cs="仿宋_GB2312"/>
          <w:sz w:val="28"/>
          <w:szCs w:val="28"/>
        </w:rPr>
        <w:t>会议室</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四</w:t>
      </w:r>
      <w:r>
        <w:rPr>
          <w:rFonts w:hint="eastAsia" w:ascii="仿宋_GB2312" w:hAnsi="仿宋_GB2312" w:eastAsia="仿宋_GB2312" w:cs="仿宋_GB2312"/>
          <w:sz w:val="28"/>
          <w:szCs w:val="28"/>
        </w:rPr>
        <w:t>、开标时间：202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27</w:t>
      </w:r>
      <w:r>
        <w:rPr>
          <w:rFonts w:hint="eastAsia" w:ascii="仿宋_GB2312" w:hAnsi="仿宋_GB2312" w:eastAsia="仿宋_GB2312" w:cs="仿宋_GB2312"/>
          <w:sz w:val="28"/>
          <w:szCs w:val="28"/>
        </w:rPr>
        <w:t>日下午15:00 整</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五</w:t>
      </w:r>
      <w:r>
        <w:rPr>
          <w:rFonts w:hint="eastAsia" w:ascii="仿宋_GB2312" w:hAnsi="仿宋_GB2312" w:eastAsia="仿宋_GB2312" w:cs="仿宋_GB2312"/>
          <w:sz w:val="28"/>
          <w:szCs w:val="28"/>
        </w:rPr>
        <w:t>、参选文件有效期：30天</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六</w:t>
      </w:r>
      <w:r>
        <w:rPr>
          <w:rFonts w:hint="eastAsia" w:ascii="仿宋_GB2312" w:hAnsi="仿宋_GB2312" w:eastAsia="仿宋_GB2312" w:cs="仿宋_GB2312"/>
          <w:sz w:val="28"/>
          <w:szCs w:val="28"/>
        </w:rPr>
        <w:t>、参选保证金：本项目不收参选保证金</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七</w:t>
      </w:r>
      <w:r>
        <w:rPr>
          <w:rFonts w:hint="eastAsia" w:ascii="仿宋_GB2312" w:hAnsi="仿宋_GB2312" w:eastAsia="仿宋_GB2312" w:cs="仿宋_GB2312"/>
          <w:sz w:val="28"/>
          <w:szCs w:val="28"/>
        </w:rPr>
        <w:t>、公示网址：六安市中医院官网：</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"http://www.laszyy.cn/"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http://www.laszyy.cn/</w:t>
      </w:r>
      <w:r>
        <w:rPr>
          <w:rFonts w:hint="eastAsia" w:ascii="仿宋_GB2312" w:hAnsi="仿宋_GB2312" w:eastAsia="仿宋_GB2312" w:cs="仿宋_GB2312"/>
          <w:sz w:val="28"/>
          <w:szCs w:val="28"/>
        </w:rPr>
        <w:fldChar w:fldCharType="end"/>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八</w:t>
      </w:r>
      <w:r>
        <w:rPr>
          <w:rFonts w:hint="eastAsia" w:ascii="仿宋_GB2312" w:hAnsi="仿宋_GB2312" w:eastAsia="仿宋_GB2312" w:cs="仿宋_GB2312"/>
          <w:sz w:val="28"/>
          <w:szCs w:val="28"/>
        </w:rPr>
        <w:t>、项目简介：</w:t>
      </w:r>
    </w:p>
    <w:p>
      <w:pPr>
        <w:ind w:firstLine="840" w:firstLineChars="3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六安市中医院科教智慧电视机采购</w:t>
      </w:r>
      <w:r>
        <w:rPr>
          <w:rFonts w:hint="eastAsia" w:ascii="仿宋_GB2312" w:hAnsi="仿宋_GB2312" w:eastAsia="仿宋_GB2312" w:cs="仿宋_GB2312"/>
          <w:sz w:val="28"/>
          <w:szCs w:val="28"/>
          <w:lang w:eastAsia="zh-CN"/>
        </w:rPr>
        <w:t>：共</w:t>
      </w:r>
      <w:r>
        <w:rPr>
          <w:rFonts w:hint="eastAsia" w:ascii="仿宋_GB2312" w:hAnsi="仿宋_GB2312" w:eastAsia="仿宋_GB2312" w:cs="仿宋_GB2312"/>
          <w:sz w:val="28"/>
          <w:szCs w:val="28"/>
          <w:lang w:val="en-US" w:eastAsia="zh-CN"/>
        </w:rPr>
        <w:t xml:space="preserve"> 1台（包括配件及</w:t>
      </w:r>
      <w:bookmarkStart w:id="4" w:name="_GoBack"/>
      <w:bookmarkEnd w:id="4"/>
      <w:r>
        <w:rPr>
          <w:rFonts w:hint="eastAsia" w:ascii="仿宋_GB2312" w:hAnsi="仿宋_GB2312" w:eastAsia="仿宋_GB2312" w:cs="仿宋_GB2312"/>
          <w:sz w:val="28"/>
          <w:szCs w:val="28"/>
          <w:lang w:val="en-US" w:eastAsia="zh-CN"/>
        </w:rPr>
        <w:t>安装调试）。</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九</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资格条件：</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、符合《中华人民共和国政府采购法》第二十二条规定。</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、本项目不接受联合体投标。</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存在以下不良信用记录情形之一的，不得推荐为中标候选人：</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被人民法院列入失信被执行人的；</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或其法定代表人或拟派项目经理（项目负责人）被人民检察院列入行贿犯罪档案的；</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被工商行政管理部门列入企业经营异常名录的；</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被税务部门列入重大税收违法案件当事人名单的；</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被政府采购监管部门列入政府采购严重违法失信行为记录名单的。</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十、报价文件接收：</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1、报价文件递交截止时间：202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27</w:t>
      </w:r>
      <w:r>
        <w:rPr>
          <w:rFonts w:hint="eastAsia" w:ascii="仿宋_GB2312" w:hAnsi="仿宋_GB2312" w:eastAsia="仿宋_GB2312" w:cs="仿宋_GB2312"/>
          <w:sz w:val="28"/>
          <w:szCs w:val="28"/>
        </w:rPr>
        <w:t>日下午15:00 整；</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2、报价文件送达地址：纸质版请</w:t>
      </w:r>
      <w:r>
        <w:rPr>
          <w:rFonts w:hint="eastAsia" w:ascii="仿宋_GB2312" w:hAnsi="仿宋_GB2312" w:eastAsia="仿宋_GB2312" w:cs="仿宋_GB2312"/>
          <w:sz w:val="28"/>
          <w:szCs w:val="28"/>
          <w:lang w:eastAsia="zh-CN"/>
        </w:rPr>
        <w:t>在规定时间内</w:t>
      </w:r>
      <w:r>
        <w:rPr>
          <w:rFonts w:hint="eastAsia" w:ascii="仿宋_GB2312" w:hAnsi="仿宋_GB2312" w:eastAsia="仿宋_GB2312" w:cs="仿宋_GB2312"/>
          <w:sz w:val="28"/>
          <w:szCs w:val="28"/>
        </w:rPr>
        <w:t>直接送往（或邮递）</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"mailto:六安市中医院19楼总务科或以清晰盖章扫描版的形式发送至电子邮箱：zyyzwk2020@126.com" </w:instrText>
      </w:r>
      <w:r>
        <w:rPr>
          <w:rFonts w:hint="eastAsia" w:ascii="仿宋_GB2312" w:hAnsi="仿宋_GB2312" w:eastAsia="仿宋_GB2312" w:cs="仿宋_GB2312"/>
        </w:rPr>
        <w:fldChar w:fldCharType="separate"/>
      </w:r>
      <w:r>
        <w:rPr>
          <w:rStyle w:val="20"/>
          <w:rFonts w:hint="eastAsia" w:ascii="仿宋_GB2312" w:hAnsi="仿宋_GB2312" w:eastAsia="仿宋_GB2312" w:cs="仿宋_GB2312"/>
          <w:sz w:val="28"/>
          <w:szCs w:val="28"/>
        </w:rPr>
        <w:t>六安市中医院</w:t>
      </w:r>
      <w:r>
        <w:rPr>
          <w:rStyle w:val="20"/>
          <w:rFonts w:hint="eastAsia" w:ascii="仿宋_GB2312" w:hAnsi="仿宋_GB2312" w:eastAsia="仿宋_GB2312" w:cs="仿宋_GB2312"/>
          <w:sz w:val="28"/>
          <w:szCs w:val="28"/>
          <w:lang w:val="en-US" w:eastAsia="zh-CN"/>
        </w:rPr>
        <w:t>3号楼四</w:t>
      </w:r>
      <w:r>
        <w:rPr>
          <w:rStyle w:val="20"/>
          <w:rFonts w:hint="eastAsia" w:ascii="仿宋_GB2312" w:hAnsi="仿宋_GB2312" w:eastAsia="仿宋_GB2312" w:cs="仿宋_GB2312"/>
          <w:sz w:val="28"/>
          <w:szCs w:val="28"/>
        </w:rPr>
        <w:t>楼</w:t>
      </w:r>
      <w:r>
        <w:rPr>
          <w:rStyle w:val="20"/>
          <w:rFonts w:hint="eastAsia" w:ascii="仿宋_GB2312" w:hAnsi="仿宋_GB2312" w:eastAsia="仿宋_GB2312" w:cs="仿宋_GB2312"/>
          <w:sz w:val="28"/>
          <w:szCs w:val="28"/>
          <w:lang w:val="en-US" w:eastAsia="zh-CN"/>
        </w:rPr>
        <w:t>信息</w:t>
      </w:r>
      <w:r>
        <w:rPr>
          <w:rStyle w:val="20"/>
          <w:rFonts w:hint="eastAsia" w:ascii="仿宋_GB2312" w:hAnsi="仿宋_GB2312" w:eastAsia="仿宋_GB2312" w:cs="仿宋_GB2312"/>
          <w:sz w:val="28"/>
          <w:szCs w:val="28"/>
        </w:rPr>
        <w:fldChar w:fldCharType="end"/>
      </w:r>
      <w:r>
        <w:rPr>
          <w:rStyle w:val="20"/>
          <w:rFonts w:hint="eastAsia" w:ascii="仿宋_GB2312" w:hAnsi="仿宋_GB2312" w:eastAsia="仿宋_GB2312" w:cs="仿宋_GB2312"/>
          <w:sz w:val="28"/>
          <w:szCs w:val="28"/>
          <w:lang w:val="en-US" w:eastAsia="zh-CN"/>
        </w:rPr>
        <w:t>管理部</w:t>
      </w:r>
      <w:r>
        <w:rPr>
          <w:rFonts w:hint="eastAsia" w:ascii="仿宋_GB2312" w:hAnsi="仿宋_GB2312" w:eastAsia="仿宋_GB2312" w:cs="仿宋_GB2312"/>
          <w:sz w:val="28"/>
          <w:szCs w:val="28"/>
        </w:rPr>
        <w:t>。</w:t>
      </w:r>
    </w:p>
    <w:p>
      <w:pPr>
        <w:pStyle w:val="13"/>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十一、本项目评审办法:</w:t>
      </w:r>
    </w:p>
    <w:p>
      <w:pPr>
        <w:pStyle w:val="13"/>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该采购项目进行二次报价。</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w:t>
      </w:r>
      <w:r>
        <w:rPr>
          <w:rFonts w:hint="eastAsia" w:ascii="仿宋_GB2312" w:hAnsi="仿宋_GB2312" w:eastAsia="仿宋_GB2312" w:cs="仿宋_GB2312"/>
          <w:sz w:val="28"/>
          <w:szCs w:val="28"/>
          <w:lang w:eastAsia="zh-CN"/>
        </w:rPr>
        <w:t>二</w:t>
      </w:r>
      <w:r>
        <w:rPr>
          <w:rFonts w:hint="eastAsia" w:ascii="仿宋_GB2312" w:hAnsi="仿宋_GB2312" w:eastAsia="仿宋_GB2312" w:cs="仿宋_GB2312"/>
          <w:sz w:val="28"/>
          <w:szCs w:val="28"/>
        </w:rPr>
        <w:t>、联系事项：</w:t>
      </w:r>
    </w:p>
    <w:p>
      <w:pPr>
        <w:numPr>
          <w:ilvl w:val="0"/>
          <w:numId w:val="0"/>
        </w:numPr>
        <w:ind w:firstLine="56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采购需求咨询：六安市中医院科研教学部   裴老师</w:t>
      </w:r>
    </w:p>
    <w:p>
      <w:pPr>
        <w:numPr>
          <w:ilvl w:val="0"/>
          <w:numId w:val="0"/>
        </w:numPr>
        <w:ind w:firstLine="56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联系方式：0564-3313309</w:t>
      </w:r>
    </w:p>
    <w:p>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询价咨询：六安市中医院</w:t>
      </w:r>
      <w:r>
        <w:rPr>
          <w:rFonts w:hint="eastAsia" w:ascii="仿宋_GB2312" w:hAnsi="仿宋_GB2312" w:eastAsia="仿宋_GB2312" w:cs="仿宋_GB2312"/>
          <w:sz w:val="28"/>
          <w:szCs w:val="28"/>
          <w:lang w:val="en-US" w:eastAsia="zh-CN"/>
        </w:rPr>
        <w:t>信息管理</w:t>
      </w:r>
      <w:r>
        <w:rPr>
          <w:rFonts w:hint="eastAsia" w:ascii="仿宋_GB2312" w:hAnsi="仿宋_GB2312" w:eastAsia="仿宋_GB2312" w:cs="仿宋_GB2312"/>
          <w:sz w:val="28"/>
          <w:szCs w:val="28"/>
          <w:lang w:eastAsia="zh-CN"/>
        </w:rPr>
        <w:t>部</w:t>
      </w:r>
      <w:r>
        <w:rPr>
          <w:rFonts w:hint="eastAsia" w:ascii="仿宋_GB2312" w:hAnsi="仿宋_GB2312" w:eastAsia="仿宋_GB2312" w:cs="仿宋_GB2312"/>
          <w:sz w:val="28"/>
          <w:szCs w:val="28"/>
          <w:lang w:val="en-US" w:eastAsia="zh-CN"/>
        </w:rPr>
        <w:t xml:space="preserve"> 罗</w:t>
      </w:r>
      <w:r>
        <w:rPr>
          <w:rFonts w:hint="eastAsia" w:ascii="仿宋_GB2312" w:hAnsi="仿宋_GB2312" w:eastAsia="仿宋_GB2312" w:cs="仿宋_GB2312"/>
          <w:sz w:val="28"/>
          <w:szCs w:val="28"/>
        </w:rPr>
        <w:t>老师</w:t>
      </w:r>
      <w:r>
        <w:rPr>
          <w:rFonts w:hint="eastAsia" w:ascii="仿宋_GB2312" w:hAnsi="仿宋_GB2312" w:eastAsia="仿宋_GB2312" w:cs="仿宋_GB2312"/>
          <w:sz w:val="28"/>
          <w:szCs w:val="28"/>
          <w:lang w:val="en-US" w:eastAsia="zh-CN"/>
        </w:rPr>
        <w:t xml:space="preserve"> </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联系方式：0564-</w:t>
      </w:r>
      <w:r>
        <w:rPr>
          <w:rFonts w:hint="eastAsia" w:ascii="仿宋_GB2312" w:hAnsi="仿宋_GB2312" w:eastAsia="仿宋_GB2312" w:cs="仿宋_GB2312"/>
          <w:sz w:val="28"/>
          <w:szCs w:val="28"/>
          <w:lang w:val="en-US" w:eastAsia="zh-CN"/>
        </w:rPr>
        <w:t>3318321</w:t>
      </w:r>
      <w:r>
        <w:rPr>
          <w:rFonts w:hint="eastAsia" w:ascii="仿宋_GB2312" w:hAnsi="仿宋_GB2312" w:eastAsia="仿宋_GB2312" w:cs="仿宋_GB2312"/>
          <w:sz w:val="28"/>
          <w:szCs w:val="28"/>
        </w:rPr>
        <w:t xml:space="preserve">  </w:t>
      </w:r>
    </w:p>
    <w:p>
      <w:pPr>
        <w:ind w:firstLine="5040" w:firstLineChars="18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21</w:t>
      </w:r>
      <w:r>
        <w:rPr>
          <w:rFonts w:hint="eastAsia" w:ascii="仿宋_GB2312" w:hAnsi="仿宋_GB2312" w:eastAsia="仿宋_GB2312" w:cs="仿宋_GB2312"/>
          <w:sz w:val="28"/>
          <w:szCs w:val="28"/>
        </w:rPr>
        <w:t>日</w:t>
      </w:r>
    </w:p>
    <w:p>
      <w:pPr>
        <w:ind w:firstLine="5040" w:firstLineChars="1800"/>
        <w:rPr>
          <w:rFonts w:hint="eastAsia" w:ascii="仿宋_GB2312" w:hAnsi="仿宋_GB2312" w:eastAsia="仿宋_GB2312" w:cs="仿宋_GB2312"/>
          <w:sz w:val="28"/>
          <w:szCs w:val="28"/>
        </w:rPr>
      </w:pPr>
    </w:p>
    <w:p>
      <w:pPr>
        <w:widowControl/>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br w:type="page"/>
      </w:r>
    </w:p>
    <w:p>
      <w:pPr>
        <w:numPr>
          <w:ilvl w:val="0"/>
          <w:numId w:val="2"/>
        </w:numPr>
        <w:spacing w:line="480" w:lineRule="exact"/>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采购需求</w:t>
      </w:r>
    </w:p>
    <w:p>
      <w:pPr>
        <w:numPr>
          <w:ilvl w:val="0"/>
          <w:numId w:val="3"/>
        </w:numPr>
        <w:spacing w:line="480" w:lineRule="exact"/>
        <w:ind w:left="421" w:leftChars="0" w:firstLine="0" w:firstLineChars="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rPr>
        <w:t>科教智慧电视机采购</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1台</w:t>
      </w:r>
    </w:p>
    <w:p>
      <w:pPr>
        <w:numPr>
          <w:ilvl w:val="0"/>
          <w:numId w:val="3"/>
        </w:numPr>
        <w:spacing w:line="480" w:lineRule="exact"/>
        <w:ind w:left="421" w:leftChars="0" w:firstLine="0" w:firstLineChars="0"/>
        <w:jc w:val="both"/>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技术参数：</w:t>
      </w:r>
    </w:p>
    <w:tbl>
      <w:tblPr>
        <w:tblStyle w:val="15"/>
        <w:tblW w:w="908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5"/>
        <w:gridCol w:w="768"/>
        <w:gridCol w:w="5920"/>
        <w:gridCol w:w="724"/>
        <w:gridCol w:w="8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7" w:hRule="atLeast"/>
        </w:trPr>
        <w:tc>
          <w:tcPr>
            <w:tcW w:w="834" w:type="dxa"/>
            <w:noWrap w:val="0"/>
            <w:vAlign w:val="center"/>
          </w:tcPr>
          <w:p>
            <w:pPr>
              <w:spacing w:line="320" w:lineRule="exact"/>
              <w:jc w:val="center"/>
              <w:rPr>
                <w:rFonts w:hint="default" w:ascii="仿宋" w:hAnsi="仿宋" w:eastAsia="仿宋"/>
                <w:bCs/>
                <w:szCs w:val="21"/>
                <w:lang w:val="en-US" w:eastAsia="zh-CN"/>
              </w:rPr>
            </w:pPr>
            <w:r>
              <w:rPr>
                <w:rFonts w:hint="eastAsia" w:ascii="仿宋" w:hAnsi="仿宋" w:eastAsia="仿宋"/>
                <w:bCs/>
                <w:szCs w:val="21"/>
                <w:lang w:val="en-US" w:eastAsia="zh-CN"/>
              </w:rPr>
              <w:t>设备名称</w:t>
            </w:r>
          </w:p>
        </w:tc>
        <w:tc>
          <w:tcPr>
            <w:tcW w:w="775" w:type="dxa"/>
            <w:noWrap w:val="0"/>
            <w:vAlign w:val="center"/>
          </w:tcPr>
          <w:p>
            <w:pPr>
              <w:spacing w:line="320" w:lineRule="exact"/>
              <w:jc w:val="center"/>
              <w:rPr>
                <w:rFonts w:ascii="仿宋" w:hAnsi="仿宋" w:eastAsia="仿宋"/>
                <w:bCs/>
                <w:szCs w:val="21"/>
              </w:rPr>
            </w:pPr>
            <w:r>
              <w:rPr>
                <w:rFonts w:hint="eastAsia" w:ascii="仿宋" w:hAnsi="仿宋" w:eastAsia="仿宋"/>
                <w:bCs/>
                <w:szCs w:val="21"/>
              </w:rPr>
              <w:t>参数名称</w:t>
            </w:r>
          </w:p>
        </w:tc>
        <w:tc>
          <w:tcPr>
            <w:tcW w:w="6014" w:type="dxa"/>
            <w:noWrap w:val="0"/>
            <w:vAlign w:val="center"/>
          </w:tcPr>
          <w:p>
            <w:pPr>
              <w:spacing w:line="320" w:lineRule="exact"/>
              <w:jc w:val="center"/>
              <w:rPr>
                <w:rFonts w:ascii="仿宋" w:hAnsi="仿宋" w:eastAsia="仿宋"/>
                <w:bCs/>
                <w:szCs w:val="21"/>
              </w:rPr>
            </w:pPr>
            <w:r>
              <w:rPr>
                <w:rFonts w:hint="eastAsia" w:ascii="仿宋" w:hAnsi="仿宋" w:eastAsia="仿宋"/>
                <w:bCs/>
                <w:szCs w:val="21"/>
              </w:rPr>
              <w:t>功能描述技术规格</w:t>
            </w:r>
          </w:p>
        </w:tc>
        <w:tc>
          <w:tcPr>
            <w:tcW w:w="730" w:type="dxa"/>
            <w:noWrap w:val="0"/>
            <w:vAlign w:val="top"/>
          </w:tcPr>
          <w:p>
            <w:pPr>
              <w:spacing w:line="320" w:lineRule="exact"/>
              <w:jc w:val="center"/>
              <w:rPr>
                <w:rFonts w:hint="eastAsia" w:ascii="仿宋" w:hAnsi="仿宋" w:eastAsia="仿宋"/>
                <w:bCs/>
                <w:szCs w:val="21"/>
                <w:lang w:eastAsia="zh-CN"/>
              </w:rPr>
            </w:pPr>
            <w:r>
              <w:rPr>
                <w:rFonts w:hint="eastAsia" w:ascii="仿宋" w:hAnsi="仿宋" w:eastAsia="仿宋"/>
                <w:bCs/>
                <w:szCs w:val="21"/>
                <w:lang w:val="en-US" w:eastAsia="zh-CN"/>
              </w:rPr>
              <w:t>响应情况</w:t>
            </w:r>
          </w:p>
        </w:tc>
        <w:tc>
          <w:tcPr>
            <w:tcW w:w="730" w:type="dxa"/>
            <w:noWrap w:val="0"/>
            <w:vAlign w:val="top"/>
          </w:tcPr>
          <w:p>
            <w:pPr>
              <w:spacing w:line="320" w:lineRule="exact"/>
              <w:jc w:val="center"/>
              <w:rPr>
                <w:rFonts w:hint="eastAsia" w:ascii="仿宋" w:hAnsi="仿宋" w:eastAsia="仿宋"/>
                <w:bCs/>
                <w:szCs w:val="21"/>
                <w:lang w:val="en-US" w:eastAsia="zh-CN"/>
              </w:rPr>
            </w:pPr>
            <w:r>
              <w:rPr>
                <w:rFonts w:hint="eastAsia" w:ascii="仿宋" w:hAnsi="仿宋" w:eastAsia="仿宋" w:cs="Times New Roman"/>
                <w:bCs/>
                <w:szCs w:val="21"/>
                <w:lang w:val="en-US" w:eastAsia="zh-CN"/>
              </w:rPr>
              <w:t>单价（元）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834" w:type="dxa"/>
            <w:noWrap w:val="0"/>
            <w:vAlign w:val="center"/>
          </w:tcPr>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r>
              <w:rPr>
                <w:rFonts w:hint="eastAsia" w:ascii="仿宋" w:hAnsi="仿宋" w:eastAsia="仿宋"/>
                <w:bCs/>
                <w:szCs w:val="21"/>
                <w:lang w:val="en-US" w:eastAsia="zh-CN"/>
              </w:rPr>
              <w:t>科教智慧电视机</w:t>
            </w:r>
          </w:p>
        </w:tc>
        <w:tc>
          <w:tcPr>
            <w:tcW w:w="775" w:type="dxa"/>
            <w:noWrap w:val="0"/>
            <w:vAlign w:val="center"/>
          </w:tcPr>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rPr>
            </w:pPr>
            <w:r>
              <w:rPr>
                <w:rFonts w:hint="eastAsia" w:ascii="仿宋" w:hAnsi="仿宋" w:eastAsia="仿宋"/>
                <w:bCs/>
                <w:szCs w:val="21"/>
                <w:lang w:val="en-US" w:eastAsia="zh-CN"/>
              </w:rPr>
              <w:t>功能参数</w:t>
            </w:r>
          </w:p>
        </w:tc>
        <w:tc>
          <w:tcPr>
            <w:tcW w:w="6014" w:type="dxa"/>
            <w:noWrap w:val="0"/>
            <w:vAlign w:val="top"/>
          </w:tcPr>
          <w:p>
            <w:pPr>
              <w:numPr>
                <w:ilvl w:val="0"/>
                <w:numId w:val="4"/>
              </w:num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采用防眩光全钢化防爆玻璃面板，耐热冲击性能均通过国家强制玻璃标准，机身具备防盐雾锈蚀特性，满足防火要求；产品符合强制性产品认证制度，需具备CCC认证；产品经过中国节能产品认证，需具备节能认证证书；</w:t>
            </w:r>
          </w:p>
          <w:p>
            <w:pPr>
              <w:numPr>
                <w:ilvl w:val="0"/>
                <w:numId w:val="4"/>
              </w:num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显示参数：整机屏幕≥100英寸屏，长≥2210mm，高≥1240mm，分辨率≥3840x2160，≥1000nits亮度，≥144Hz高刷；</w:t>
            </w:r>
          </w:p>
          <w:p>
            <w:pPr>
              <w:numPr>
                <w:ilvl w:val="0"/>
                <w:numId w:val="4"/>
              </w:numPr>
              <w:spacing w:line="320" w:lineRule="exact"/>
              <w:ind w:left="0" w:leftChars="0" w:firstLine="0" w:firstLineChars="0"/>
              <w:jc w:val="left"/>
              <w:rPr>
                <w:rFonts w:hint="eastAsia" w:ascii="仿宋" w:hAnsi="仿宋" w:eastAsia="仿宋"/>
                <w:bCs/>
                <w:szCs w:val="21"/>
                <w:lang w:val="en-US" w:eastAsia="zh-CN"/>
              </w:rPr>
            </w:pPr>
            <w:r>
              <w:rPr>
                <w:rFonts w:hint="eastAsia" w:ascii="仿宋" w:hAnsi="仿宋" w:eastAsia="仿宋"/>
                <w:bCs/>
                <w:szCs w:val="21"/>
                <w:lang w:val="en-US" w:eastAsia="zh-CN"/>
              </w:rPr>
              <w:t>处理器：CPU≥ 四核，运行内存≥4GB，内存≥64GB；</w:t>
            </w:r>
          </w:p>
          <w:p>
            <w:pPr>
              <w:numPr>
                <w:ilvl w:val="0"/>
                <w:numId w:val="0"/>
              </w:numPr>
              <w:spacing w:line="320" w:lineRule="exact"/>
              <w:ind w:leftChars="0"/>
              <w:jc w:val="left"/>
              <w:rPr>
                <w:rFonts w:hint="eastAsia" w:ascii="仿宋" w:hAnsi="仿宋" w:eastAsia="仿宋"/>
                <w:bCs/>
                <w:szCs w:val="21"/>
                <w:lang w:val="en-US" w:eastAsia="zh-CN"/>
              </w:rPr>
            </w:pPr>
            <w:r>
              <w:rPr>
                <w:rFonts w:hint="eastAsia" w:ascii="仿宋" w:hAnsi="仿宋" w:eastAsia="仿宋"/>
                <w:bCs/>
                <w:szCs w:val="21"/>
                <w:lang w:val="en-US" w:eastAsia="zh-CN"/>
              </w:rPr>
              <w:t>4、接入参数：HDMI:≥3个，USB≥2个，AV≥1个，ATV/DTMB≥1个；</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5、内置播放器：内置 Mi-Player 播放器，支持 RM、FLV、MOV、AVI、MKV、TS、MP4 等主流格式；6、视频解码：支持MPEG1/2/4、H.264、Real等；</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7、音频解码：DOLBY AUDIO、DTS-HD音频双解码等；</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8、音视频参数：支持独立双分频，≥8个发声单元;</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9、网络参数：支持有线、WiFi、支持蓝牙等;</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10、功率：不低于550W；</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11、整机质保一年，主要部件质保三年，全国联保，享受三包服务。</w:t>
            </w:r>
          </w:p>
          <w:p>
            <w:pPr>
              <w:spacing w:line="320" w:lineRule="exact"/>
              <w:jc w:val="left"/>
              <w:rPr>
                <w:rFonts w:hint="default" w:ascii="仿宋" w:hAnsi="仿宋" w:eastAsia="仿宋"/>
                <w:bCs/>
                <w:szCs w:val="21"/>
                <w:lang w:val="en-US" w:eastAsia="zh-CN"/>
              </w:rPr>
            </w:pPr>
            <w:r>
              <w:rPr>
                <w:rFonts w:hint="eastAsia" w:ascii="仿宋" w:hAnsi="仿宋" w:eastAsia="仿宋"/>
                <w:bCs/>
                <w:szCs w:val="21"/>
                <w:lang w:val="en-US" w:eastAsia="zh-CN"/>
              </w:rPr>
              <w:t>12、需配备移动支架（包括安装调试）</w:t>
            </w:r>
          </w:p>
        </w:tc>
        <w:tc>
          <w:tcPr>
            <w:tcW w:w="730" w:type="dxa"/>
            <w:noWrap w:val="0"/>
            <w:vAlign w:val="top"/>
          </w:tcPr>
          <w:p>
            <w:pPr>
              <w:spacing w:line="320" w:lineRule="exact"/>
              <w:jc w:val="center"/>
              <w:rPr>
                <w:rFonts w:hint="eastAsia" w:ascii="仿宋" w:hAnsi="仿宋" w:eastAsia="仿宋"/>
                <w:bCs/>
                <w:szCs w:val="21"/>
              </w:rPr>
            </w:pPr>
          </w:p>
        </w:tc>
        <w:tc>
          <w:tcPr>
            <w:tcW w:w="730" w:type="dxa"/>
            <w:noWrap w:val="0"/>
            <w:vAlign w:val="top"/>
          </w:tcPr>
          <w:p>
            <w:pPr>
              <w:spacing w:line="320" w:lineRule="exact"/>
              <w:jc w:val="center"/>
              <w:rPr>
                <w:rFonts w:hint="eastAsia" w:ascii="仿宋" w:hAnsi="仿宋" w:eastAsia="仿宋"/>
                <w:bCs/>
                <w:szCs w:val="21"/>
              </w:rPr>
            </w:pPr>
          </w:p>
        </w:tc>
      </w:tr>
    </w:tbl>
    <w:p>
      <w:pPr>
        <w:spacing w:line="280" w:lineRule="exact"/>
        <w:rPr>
          <w:rFonts w:ascii="仿宋" w:hAnsi="仿宋" w:eastAsia="仿宋"/>
          <w:szCs w:val="21"/>
        </w:rPr>
      </w:pPr>
      <w:r>
        <w:rPr>
          <w:rFonts w:hint="eastAsia" w:ascii="仿宋" w:hAnsi="仿宋" w:eastAsia="仿宋"/>
          <w:bCs/>
          <w:szCs w:val="21"/>
          <w:lang w:val="en-US" w:eastAsia="zh-CN"/>
        </w:rPr>
        <w:t>备注：报价包含税、运输、安装 、调试等一切费用。</w:t>
      </w:r>
    </w:p>
    <w:p>
      <w:pP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val="en-US" w:eastAsia="zh-CN"/>
        </w:rPr>
        <w:t>三</w:t>
      </w:r>
      <w:r>
        <w:rPr>
          <w:rFonts w:hint="eastAsia" w:ascii="仿宋_GB2312" w:hAnsi="仿宋_GB2312" w:eastAsia="仿宋_GB2312" w:cs="仿宋_GB2312"/>
          <w:b/>
          <w:bCs/>
          <w:sz w:val="28"/>
          <w:szCs w:val="28"/>
          <w:lang w:eastAsia="zh-CN"/>
        </w:rPr>
        <w:t>、投标文件接收：</w:t>
      </w:r>
    </w:p>
    <w:p>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1、投标文件应装订密封（标书一正一副），递交截止时间及开标时间：</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27</w:t>
      </w:r>
      <w:r>
        <w:rPr>
          <w:rFonts w:hint="eastAsia" w:ascii="仿宋_GB2312" w:hAnsi="仿宋_GB2312" w:eastAsia="仿宋_GB2312" w:cs="仿宋_GB2312"/>
          <w:sz w:val="28"/>
          <w:szCs w:val="28"/>
        </w:rPr>
        <w:t xml:space="preserve">日下午15:00 </w:t>
      </w:r>
      <w:r>
        <w:rPr>
          <w:rFonts w:hint="eastAsia" w:ascii="仿宋_GB2312" w:hAnsi="仿宋_GB2312" w:eastAsia="仿宋_GB2312" w:cs="仿宋_GB2312"/>
          <w:sz w:val="28"/>
          <w:szCs w:val="28"/>
          <w:lang w:val="en-US" w:eastAsia="zh-CN"/>
        </w:rPr>
        <w:t>前</w:t>
      </w:r>
      <w:r>
        <w:rPr>
          <w:rFonts w:hint="eastAsia" w:ascii="仿宋_GB2312" w:hAnsi="仿宋_GB2312" w:eastAsia="仿宋_GB2312" w:cs="仿宋_GB2312"/>
          <w:sz w:val="28"/>
          <w:szCs w:val="28"/>
          <w:lang w:eastAsia="zh-CN"/>
        </w:rPr>
        <w:t>；</w:t>
      </w:r>
    </w:p>
    <w:p>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2、投标文件递交地址：</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"mailto:六安市中医院19楼总务科或以清晰盖章扫描版的形式发送至电子邮箱：zyyzwk2020@126.com"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六安市中医院</w:t>
      </w:r>
      <w:r>
        <w:rPr>
          <w:rFonts w:hint="eastAsia" w:ascii="仿宋_GB2312" w:hAnsi="仿宋_GB2312" w:eastAsia="仿宋_GB2312" w:cs="仿宋_GB2312"/>
          <w:sz w:val="28"/>
          <w:szCs w:val="28"/>
          <w:lang w:val="en-US" w:eastAsia="zh-CN"/>
        </w:rPr>
        <w:t>3号楼四</w:t>
      </w:r>
      <w:r>
        <w:rPr>
          <w:rFonts w:hint="eastAsia" w:ascii="仿宋_GB2312" w:hAnsi="仿宋_GB2312" w:eastAsia="仿宋_GB2312" w:cs="仿宋_GB2312"/>
          <w:sz w:val="28"/>
          <w:szCs w:val="28"/>
        </w:rPr>
        <w:t>楼</w:t>
      </w:r>
      <w:r>
        <w:rPr>
          <w:rFonts w:hint="eastAsia" w:ascii="仿宋_GB2312" w:hAnsi="仿宋_GB2312" w:eastAsia="仿宋_GB2312" w:cs="仿宋_GB2312"/>
          <w:sz w:val="28"/>
          <w:szCs w:val="28"/>
          <w:lang w:val="en-US" w:eastAsia="zh-CN"/>
        </w:rPr>
        <w:t>信息</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val="en-US" w:eastAsia="zh-CN"/>
        </w:rPr>
        <w:t>管理部</w:t>
      </w:r>
      <w:r>
        <w:rPr>
          <w:rFonts w:hint="eastAsia" w:ascii="仿宋_GB2312" w:hAnsi="仿宋_GB2312" w:eastAsia="仿宋_GB2312" w:cs="仿宋_GB2312"/>
          <w:sz w:val="28"/>
          <w:szCs w:val="28"/>
          <w:lang w:eastAsia="zh-CN"/>
        </w:rPr>
        <w:t>；</w:t>
      </w:r>
    </w:p>
    <w:p>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3、请在投标密封袋上注明：投标项目名称、编号、联系方式。</w:t>
      </w:r>
    </w:p>
    <w:p>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（备注：投标文件快递至此即可，以签收时间为准。）</w:t>
      </w:r>
    </w:p>
    <w:p>
      <w:pPr>
        <w:rPr>
          <w:rFonts w:hint="eastAsia" w:ascii="仿宋_GB2312" w:hAnsi="仿宋_GB2312" w:eastAsia="仿宋_GB2312" w:cs="仿宋_GB2312"/>
          <w:sz w:val="28"/>
          <w:szCs w:val="28"/>
          <w:lang w:eastAsia="zh-CN"/>
        </w:rPr>
      </w:pPr>
    </w:p>
    <w:p>
      <w:pPr>
        <w:rPr>
          <w:rFonts w:hint="eastAsia" w:eastAsia="宋体"/>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atLeast"/>
        <w:ind w:leftChars="200"/>
        <w:textAlignment w:val="auto"/>
        <w:outlineLvl w:val="0"/>
        <w:rPr>
          <w:rFonts w:hint="eastAsia" w:ascii="仿宋_GB2312" w:hAnsi="仿宋_GB2312" w:eastAsia="仿宋_GB2312" w:cs="仿宋_GB2312"/>
          <w:sz w:val="28"/>
          <w:szCs w:val="28"/>
          <w:lang w:val="en-US" w:eastAsia="zh-CN"/>
        </w:rPr>
      </w:pPr>
    </w:p>
    <w:p>
      <w:pPr>
        <w:pStyle w:val="35"/>
        <w:spacing w:after="156" w:afterLines="5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第三章 响应文件资料清单</w:t>
      </w:r>
    </w:p>
    <w:tbl>
      <w:tblPr>
        <w:tblStyle w:val="15"/>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946"/>
        <w:gridCol w:w="7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序号</w:t>
            </w:r>
          </w:p>
        </w:tc>
        <w:tc>
          <w:tcPr>
            <w:tcW w:w="69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资料名称</w:t>
            </w:r>
          </w:p>
        </w:tc>
        <w:tc>
          <w:tcPr>
            <w:tcW w:w="792"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一</w:t>
            </w:r>
          </w:p>
        </w:tc>
        <w:tc>
          <w:tcPr>
            <w:tcW w:w="6946" w:type="dxa"/>
          </w:tcPr>
          <w:p>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成交供应商基本信息</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二</w:t>
            </w:r>
          </w:p>
        </w:tc>
        <w:tc>
          <w:tcPr>
            <w:tcW w:w="6946" w:type="dxa"/>
          </w:tcPr>
          <w:p>
            <w:pPr>
              <w:pStyle w:val="35"/>
              <w:spacing w:after="0" w:line="480" w:lineRule="exact"/>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无重大违法记录声明函、无不良信用记录承诺函</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三</w:t>
            </w:r>
          </w:p>
        </w:tc>
        <w:tc>
          <w:tcPr>
            <w:tcW w:w="6946" w:type="dxa"/>
          </w:tcPr>
          <w:p>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投标授权书</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四</w:t>
            </w:r>
          </w:p>
        </w:tc>
        <w:tc>
          <w:tcPr>
            <w:tcW w:w="6946" w:type="dxa"/>
          </w:tcPr>
          <w:p>
            <w:pPr>
              <w:pStyle w:val="35"/>
              <w:spacing w:after="0" w:line="480" w:lineRule="exact"/>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响应情况表</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五</w:t>
            </w:r>
          </w:p>
        </w:tc>
        <w:tc>
          <w:tcPr>
            <w:tcW w:w="6946" w:type="dxa"/>
          </w:tcPr>
          <w:p>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投标函</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六</w:t>
            </w:r>
          </w:p>
        </w:tc>
        <w:tc>
          <w:tcPr>
            <w:tcW w:w="6946" w:type="dxa"/>
          </w:tcPr>
          <w:p>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询价文件要求和成交供应商认为需要提供的其它说明和资料</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七</w:t>
            </w:r>
          </w:p>
        </w:tc>
        <w:tc>
          <w:tcPr>
            <w:tcW w:w="6946" w:type="dxa"/>
          </w:tcPr>
          <w:p>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报价表</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bl>
    <w:p>
      <w:pPr>
        <w:pStyle w:val="35"/>
        <w:spacing w:after="0" w:line="480" w:lineRule="exact"/>
        <w:jc w:val="left"/>
        <w:rPr>
          <w:rFonts w:hint="eastAsia" w:ascii="仿宋_GB2312" w:hAnsi="仿宋_GB2312" w:eastAsia="仿宋_GB2312" w:cs="仿宋_GB2312"/>
          <w:b/>
          <w:bCs/>
          <w:lang w:val="en-US" w:eastAsia="zh-CN" w:bidi="ar-SA"/>
        </w:rPr>
      </w:pPr>
    </w:p>
    <w:p>
      <w:pPr>
        <w:pStyle w:val="4"/>
        <w:spacing w:line="480" w:lineRule="exact"/>
        <w:jc w:val="center"/>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lang w:eastAsia="zh-CN"/>
        </w:rPr>
        <w:t>成交供应商</w:t>
      </w:r>
      <w:r>
        <w:rPr>
          <w:rFonts w:hint="eastAsia" w:ascii="仿宋_GB2312" w:hAnsi="仿宋_GB2312" w:eastAsia="仿宋_GB2312" w:cs="仿宋_GB2312"/>
          <w:b/>
          <w:color w:val="000000"/>
          <w:sz w:val="28"/>
          <w:szCs w:val="28"/>
        </w:rPr>
        <w:t>资质文件说明</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1、资质文件中的企业名称、法定代表人应与《</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法定代表人授权书》中的企业名称、法定代表人保持一致，如不一致，应附工商部门出具的变更证明；</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2、所有资质文件应在规定的有效期内；</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3、报送资质文件为非中文的，应同时提供中文翻译件；</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4、所有资质文件必须清晰，不得涂改，统一使用A4纸，附在相应的页码后，并在附加页的右下角标明页码（例如第二页需要附加三页，则在附加页的右下角标明2-1、2-2、2-3）；</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递交的装订册每页（包括附加页）必须加盖公章；</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无法提供相应文件的，请标明“无”，并注明原因；</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7、无重大违法记录声明函、无不良信用记录声明函（模板附后）。</w:t>
      </w:r>
    </w:p>
    <w:p>
      <w:pPr>
        <w:widowControl/>
        <w:spacing w:line="480" w:lineRule="exac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rPr>
        <w:br w:type="page"/>
      </w:r>
    </w:p>
    <w:p>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一、成交供应商基本信息</w:t>
      </w:r>
    </w:p>
    <w:p>
      <w:pPr>
        <w:pStyle w:val="4"/>
        <w:spacing w:before="147" w:line="48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（包含营业执照和相关资质证书等）</w:t>
      </w:r>
    </w:p>
    <w:p>
      <w:pPr>
        <w:spacing w:line="480" w:lineRule="exact"/>
        <w:rPr>
          <w:rFonts w:hint="eastAsia" w:ascii="仿宋_GB2312" w:hAnsi="仿宋_GB2312" w:eastAsia="仿宋_GB2312" w:cs="仿宋_GB2312"/>
          <w:b/>
          <w:bCs/>
          <w:snapToGrid w:val="0"/>
          <w:color w:val="000000"/>
          <w:kern w:val="0"/>
          <w:sz w:val="28"/>
          <w:szCs w:val="28"/>
        </w:rPr>
      </w:pPr>
      <w:bookmarkStart w:id="0" w:name="bookmark19"/>
      <w:bookmarkEnd w:id="0"/>
    </w:p>
    <w:p>
      <w:pPr>
        <w:spacing w:line="480" w:lineRule="exact"/>
        <w:rPr>
          <w:rFonts w:hint="eastAsia" w:ascii="仿宋_GB2312" w:hAnsi="仿宋_GB2312" w:eastAsia="仿宋_GB2312" w:cs="仿宋_GB2312"/>
          <w:b/>
          <w:bCs/>
          <w:snapToGrid w:val="0"/>
          <w:color w:val="000000"/>
          <w:kern w:val="0"/>
          <w:sz w:val="28"/>
          <w:szCs w:val="28"/>
        </w:rPr>
      </w:pPr>
    </w:p>
    <w:p>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bookmarkStart w:id="1" w:name="_Toc32198"/>
      <w:r>
        <w:rPr>
          <w:rFonts w:hint="eastAsia" w:ascii="仿宋_GB2312" w:hAnsi="仿宋_GB2312" w:eastAsia="仿宋_GB2312" w:cs="仿宋_GB2312"/>
          <w:b/>
          <w:bCs/>
          <w:snapToGrid w:val="0"/>
          <w:color w:val="000000"/>
          <w:kern w:val="0"/>
          <w:lang w:val="en-US" w:eastAsia="zh-CN"/>
        </w:rPr>
        <w:t>二、无重大违法记录声明函、无不良信用记录声明函</w:t>
      </w:r>
      <w:bookmarkEnd w:id="1"/>
    </w:p>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无重大违法记录声明函</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本公司对上述声明的真实性负责。如有虚假，将依法承担相应责任。</w:t>
      </w:r>
    </w:p>
    <w:p>
      <w:pPr>
        <w:pStyle w:val="35"/>
        <w:spacing w:after="0" w:line="480" w:lineRule="exact"/>
        <w:jc w:val="left"/>
        <w:rPr>
          <w:rFonts w:hint="eastAsia" w:ascii="仿宋_GB2312" w:hAnsi="仿宋_GB2312" w:eastAsia="仿宋_GB2312" w:cs="仿宋_GB2312"/>
          <w:lang w:val="en-US" w:eastAsia="zh-CN" w:bidi="ar-SA"/>
        </w:rPr>
      </w:pPr>
    </w:p>
    <w:p>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pPr>
        <w:pStyle w:val="35"/>
        <w:spacing w:after="0" w:line="480" w:lineRule="exact"/>
        <w:jc w:val="left"/>
        <w:rPr>
          <w:rFonts w:hint="eastAsia" w:ascii="仿宋_GB2312" w:hAnsi="仿宋_GB2312" w:eastAsia="仿宋_GB2312" w:cs="仿宋_GB2312"/>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无不良信用记录承诺函</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本公司郑重承诺，我公司无以下不良信用记录情形：</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1、公司被人民法院列入失信被执行人；</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2、公司被市场监督管理部门列入严重违法失信企业名录；</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3、公司被税务部门列入重大税收违法案件当事人名单的；</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4、公司被政府采购监管部门列入政府采购严重违法失信行为记录名单。</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我公司承诺：合同签订前，若我公司具有不良信用记录情形，贵方可取消我公司成交资格或者不授予合同，所有责任由我公司自行承担。同时，我公司愿意无条件接受监管部门的调查处理。 </w:t>
      </w:r>
    </w:p>
    <w:p>
      <w:pPr>
        <w:pStyle w:val="35"/>
        <w:spacing w:after="0" w:line="480" w:lineRule="exact"/>
        <w:jc w:val="left"/>
        <w:rPr>
          <w:rFonts w:hint="eastAsia" w:ascii="仿宋_GB2312" w:hAnsi="仿宋_GB2312" w:eastAsia="仿宋_GB2312" w:cs="仿宋_GB2312"/>
          <w:lang w:val="en-US" w:eastAsia="zh-CN" w:bidi="ar-SA"/>
        </w:rPr>
      </w:pPr>
    </w:p>
    <w:p>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三、投标授权书</w:t>
      </w:r>
    </w:p>
    <w:p>
      <w:pPr>
        <w:spacing w:line="480" w:lineRule="exact"/>
        <w:jc w:val="center"/>
        <w:rPr>
          <w:rFonts w:hint="eastAsia" w:ascii="仿宋_GB2312" w:hAnsi="仿宋_GB2312" w:eastAsia="仿宋_GB2312" w:cs="仿宋_GB2312"/>
          <w:b/>
          <w:bCs/>
          <w:snapToGrid w:val="0"/>
          <w:color w:val="000000"/>
          <w:kern w:val="0"/>
          <w:sz w:val="28"/>
          <w:szCs w:val="28"/>
        </w:rPr>
      </w:pPr>
    </w:p>
    <w:p>
      <w:pPr>
        <w:pStyle w:val="7"/>
        <w:snapToGrid w:val="0"/>
        <w:spacing w:line="48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eastAsia="zh-CN"/>
        </w:rPr>
        <w:t>供应商</w:t>
      </w:r>
      <w:r>
        <w:rPr>
          <w:rFonts w:hint="eastAsia" w:ascii="仿宋_GB2312" w:hAnsi="仿宋_GB2312" w:eastAsia="仿宋_GB2312" w:cs="仿宋_GB2312"/>
          <w:sz w:val="28"/>
          <w:szCs w:val="28"/>
          <w:u w:val="single"/>
        </w:rPr>
        <w:t xml:space="preserve">名称的全称） </w:t>
      </w:r>
      <w:r>
        <w:rPr>
          <w:rFonts w:hint="eastAsia" w:ascii="仿宋_GB2312" w:hAnsi="仿宋_GB2312" w:eastAsia="仿宋_GB2312" w:cs="仿宋_GB2312"/>
          <w:sz w:val="28"/>
          <w:szCs w:val="28"/>
        </w:rPr>
        <w:t>授权本公司</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授权代表姓名、职务）代表本公司参加</w:t>
      </w:r>
      <w:r>
        <w:rPr>
          <w:rFonts w:hint="eastAsia" w:ascii="仿宋_GB2312" w:hAnsi="仿宋_GB2312" w:eastAsia="仿宋_GB2312" w:cs="仿宋_GB2312"/>
          <w:sz w:val="28"/>
          <w:szCs w:val="28"/>
          <w:u w:val="single"/>
        </w:rPr>
        <w:t xml:space="preserve">    （某项目）  </w:t>
      </w:r>
      <w:r>
        <w:rPr>
          <w:rFonts w:hint="eastAsia" w:ascii="仿宋_GB2312" w:hAnsi="仿宋_GB2312" w:eastAsia="仿宋_GB2312" w:cs="仿宋_GB2312"/>
          <w:sz w:val="28"/>
          <w:szCs w:val="28"/>
        </w:rPr>
        <w:t>采购活动（项目编号：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），全权代表本公司处理投标过程的一切事宜，包括但不限于：投标、参与开标、谈判、签约等。</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授权代表在投标过程中所签署的一切文件和处理与之有关的一切事务，本公司均予以认可并对此承担责任。</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授权代表无转委托权。特此授权。</w:t>
      </w:r>
    </w:p>
    <w:p>
      <w:pPr>
        <w:pStyle w:val="7"/>
        <w:snapToGrid w:val="0"/>
        <w:spacing w:line="48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本授权书自出具之日起生效。</w:t>
      </w:r>
    </w:p>
    <w:p>
      <w:pPr>
        <w:spacing w:line="480" w:lineRule="exact"/>
        <w:rPr>
          <w:rFonts w:hint="eastAsia" w:ascii="仿宋_GB2312" w:hAnsi="仿宋_GB2312" w:eastAsia="仿宋_GB2312" w:cs="仿宋_GB2312"/>
          <w:b/>
          <w:bCs/>
          <w:sz w:val="24"/>
          <w:szCs w:val="28"/>
        </w:rPr>
      </w:pPr>
      <w:r>
        <w:rPr>
          <w:rFonts w:hint="eastAsia" w:ascii="仿宋_GB2312" w:hAnsi="仿宋_GB2312" w:eastAsia="仿宋_GB2312" w:cs="仿宋_GB2312"/>
          <w:b/>
          <w:bCs/>
          <w:sz w:val="24"/>
          <w:szCs w:val="28"/>
        </w:rPr>
        <w:t>授权代表（或法定代表人）身份证明扫描件或影印件：</w:t>
      </w:r>
    </w:p>
    <w:p>
      <w:pPr>
        <w:spacing w:line="480" w:lineRule="exact"/>
        <w:rPr>
          <w:rFonts w:hint="eastAsia" w:ascii="仿宋_GB2312" w:hAnsi="仿宋_GB2312" w:eastAsia="仿宋_GB2312" w:cs="仿宋_GB2312"/>
          <w:sz w:val="24"/>
          <w:szCs w:val="28"/>
        </w:rPr>
      </w:pPr>
    </w:p>
    <w:p>
      <w:pPr>
        <w:pStyle w:val="12"/>
        <w:spacing w:line="480" w:lineRule="exact"/>
        <w:ind w:right="-21" w:firstLine="210"/>
        <w:rPr>
          <w:rFonts w:hint="eastAsia" w:ascii="仿宋_GB2312" w:hAnsi="仿宋_GB2312" w:eastAsia="仿宋_GB2312" w:cs="仿宋_GB2312"/>
        </w:rPr>
      </w:pPr>
    </w:p>
    <w:p>
      <w:pPr>
        <w:pStyle w:val="12"/>
        <w:spacing w:line="480" w:lineRule="exact"/>
        <w:ind w:right="-21" w:firstLine="210"/>
        <w:rPr>
          <w:rFonts w:hint="eastAsia" w:ascii="仿宋_GB2312" w:hAnsi="仿宋_GB2312" w:eastAsia="仿宋_GB2312" w:cs="仿宋_GB2312"/>
        </w:rPr>
      </w:pPr>
    </w:p>
    <w:p>
      <w:pPr>
        <w:spacing w:line="480" w:lineRule="exact"/>
        <w:rPr>
          <w:rFonts w:hint="eastAsia" w:ascii="仿宋_GB2312" w:hAnsi="仿宋_GB2312" w:eastAsia="仿宋_GB2312" w:cs="仿宋_GB2312"/>
          <w:sz w:val="24"/>
          <w:szCs w:val="28"/>
        </w:rPr>
      </w:pPr>
      <w:r>
        <w:rPr>
          <w:rFonts w:hint="eastAsia" w:ascii="仿宋_GB2312" w:hAnsi="仿宋_GB2312" w:eastAsia="仿宋_GB2312" w:cs="仿宋_GB2312"/>
          <w:b/>
          <w:bCs/>
          <w:sz w:val="24"/>
          <w:szCs w:val="28"/>
        </w:rPr>
        <w:t>授权代表（或法定代表人）联系方式：</w:t>
      </w:r>
      <w:r>
        <w:rPr>
          <w:rFonts w:hint="eastAsia" w:ascii="仿宋_GB2312" w:hAnsi="仿宋_GB2312" w:eastAsia="仿宋_GB2312" w:cs="仿宋_GB2312"/>
          <w:sz w:val="24"/>
          <w:szCs w:val="28"/>
          <w:u w:val="single"/>
        </w:rPr>
        <w:t xml:space="preserve">           </w:t>
      </w:r>
      <w:r>
        <w:rPr>
          <w:rFonts w:hint="eastAsia" w:ascii="仿宋_GB2312" w:hAnsi="仿宋_GB2312" w:eastAsia="仿宋_GB2312" w:cs="仿宋_GB2312"/>
          <w:sz w:val="24"/>
          <w:szCs w:val="28"/>
        </w:rPr>
        <w:t>（请填写手机号码）</w:t>
      </w:r>
    </w:p>
    <w:p>
      <w:pPr>
        <w:pStyle w:val="35"/>
        <w:spacing w:line="480" w:lineRule="exact"/>
        <w:jc w:val="right"/>
        <w:rPr>
          <w:rFonts w:hint="eastAsia" w:ascii="仿宋_GB2312" w:hAnsi="仿宋_GB2312" w:eastAsia="仿宋_GB2312" w:cs="仿宋_GB2312"/>
          <w:lang w:val="en-US" w:eastAsia="zh-CN" w:bidi="ar-SA"/>
        </w:rPr>
      </w:pPr>
    </w:p>
    <w:p>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供应商盖章： </w:t>
      </w:r>
    </w:p>
    <w:p>
      <w:pPr>
        <w:pStyle w:val="35"/>
        <w:spacing w:after="0" w:line="480" w:lineRule="exact"/>
        <w:jc w:val="right"/>
        <w:rPr>
          <w:rFonts w:hint="eastAsia" w:ascii="仿宋_GB2312" w:hAnsi="仿宋_GB2312" w:eastAsia="仿宋_GB2312" w:cs="仿宋_GB2312"/>
          <w:lang w:val="en-US" w:eastAsia="zh-CN" w:bidi="ar-SA"/>
        </w:rPr>
      </w:pPr>
    </w:p>
    <w:p>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p>
    <w:p>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pPr>
        <w:pStyle w:val="35"/>
        <w:spacing w:after="156" w:afterLines="50" w:line="480" w:lineRule="exact"/>
        <w:jc w:val="center"/>
        <w:rPr>
          <w:rFonts w:hint="eastAsia" w:ascii="仿宋_GB2312" w:hAnsi="仿宋_GB2312" w:eastAsia="仿宋_GB2312" w:cs="仿宋_GB2312"/>
          <w:b/>
          <w:bCs/>
          <w:snapToGrid w:val="0"/>
          <w:color w:val="000000"/>
          <w:kern w:val="0"/>
          <w:lang w:val="en-US" w:eastAsia="zh-CN"/>
        </w:rPr>
      </w:pPr>
      <w:bookmarkStart w:id="2" w:name="bookmark21"/>
      <w:bookmarkEnd w:id="2"/>
      <w:r>
        <w:rPr>
          <w:rFonts w:hint="eastAsia" w:ascii="仿宋_GB2312" w:hAnsi="仿宋_GB2312" w:eastAsia="仿宋_GB2312" w:cs="仿宋_GB2312"/>
          <w:b/>
          <w:bCs/>
          <w:snapToGrid w:val="0"/>
          <w:color w:val="000000"/>
          <w:kern w:val="0"/>
          <w:lang w:val="en-US" w:eastAsia="zh-CN"/>
        </w:rPr>
        <w:t>四、响应情况表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按采购文件规定填写</w:t>
            </w:r>
          </w:p>
        </w:tc>
        <w:tc>
          <w:tcPr>
            <w:tcW w:w="4200" w:type="dxa"/>
            <w:gridSpan w:val="2"/>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按</w:t>
            </w:r>
            <w:r>
              <w:rPr>
                <w:rFonts w:hint="eastAsia" w:ascii="仿宋_GB2312" w:hAnsi="仿宋_GB2312" w:eastAsia="仿宋_GB2312" w:cs="仿宋_GB2312"/>
                <w:b/>
                <w:sz w:val="28"/>
                <w:szCs w:val="22"/>
                <w:lang w:eastAsia="zh-CN"/>
              </w:rPr>
              <w:t>成交供应商</w:t>
            </w:r>
            <w:r>
              <w:rPr>
                <w:rFonts w:hint="eastAsia" w:ascii="仿宋_GB2312" w:hAnsi="仿宋_GB2312" w:eastAsia="仿宋_GB2312" w:cs="仿宋_GB2312"/>
                <w:b/>
                <w:sz w:val="28"/>
                <w:szCs w:val="22"/>
              </w:rPr>
              <w:t>所投内容填写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序号</w:t>
            </w:r>
          </w:p>
        </w:tc>
        <w:tc>
          <w:tcPr>
            <w:tcW w:w="1794" w:type="dxa"/>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内容</w:t>
            </w:r>
          </w:p>
        </w:tc>
        <w:tc>
          <w:tcPr>
            <w:tcW w:w="2196" w:type="dxa"/>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采购文件要求</w:t>
            </w:r>
          </w:p>
        </w:tc>
        <w:tc>
          <w:tcPr>
            <w:tcW w:w="2222" w:type="dxa"/>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响应承诺</w:t>
            </w:r>
          </w:p>
        </w:tc>
        <w:tc>
          <w:tcPr>
            <w:tcW w:w="1978" w:type="dxa"/>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1</w:t>
            </w:r>
          </w:p>
        </w:tc>
        <w:tc>
          <w:tcPr>
            <w:tcW w:w="1794"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技术响应</w:t>
            </w:r>
          </w:p>
        </w:tc>
        <w:tc>
          <w:tcPr>
            <w:tcW w:w="2196" w:type="dxa"/>
            <w:vAlign w:val="center"/>
          </w:tcPr>
          <w:p>
            <w:pPr>
              <w:spacing w:line="480" w:lineRule="exact"/>
              <w:rPr>
                <w:rFonts w:hint="eastAsia" w:ascii="仿宋_GB2312" w:hAnsi="仿宋_GB2312" w:eastAsia="仿宋_GB2312" w:cs="仿宋_GB2312"/>
                <w:sz w:val="28"/>
                <w:szCs w:val="22"/>
              </w:rPr>
            </w:pPr>
          </w:p>
        </w:tc>
        <w:tc>
          <w:tcPr>
            <w:tcW w:w="2222" w:type="dxa"/>
            <w:vAlign w:val="center"/>
          </w:tcPr>
          <w:p>
            <w:pPr>
              <w:spacing w:line="480" w:lineRule="exact"/>
              <w:rPr>
                <w:rFonts w:hint="eastAsia" w:ascii="仿宋_GB2312" w:hAnsi="仿宋_GB2312" w:eastAsia="仿宋_GB2312" w:cs="仿宋_GB2312"/>
                <w:sz w:val="28"/>
                <w:szCs w:val="22"/>
              </w:rPr>
            </w:pPr>
          </w:p>
        </w:tc>
        <w:tc>
          <w:tcPr>
            <w:tcW w:w="1978" w:type="dxa"/>
            <w:vAlign w:val="center"/>
          </w:tcPr>
          <w:p>
            <w:pPr>
              <w:spacing w:line="480" w:lineRule="exact"/>
              <w:rPr>
                <w:rFonts w:hint="eastAsia" w:ascii="仿宋_GB2312" w:hAnsi="仿宋_GB2312" w:eastAsia="仿宋_GB2312" w:cs="仿宋_GB2312"/>
                <w:sz w:val="28"/>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2</w:t>
            </w:r>
          </w:p>
        </w:tc>
        <w:tc>
          <w:tcPr>
            <w:tcW w:w="1794"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付款响应</w:t>
            </w:r>
          </w:p>
        </w:tc>
        <w:tc>
          <w:tcPr>
            <w:tcW w:w="2196" w:type="dxa"/>
            <w:vAlign w:val="center"/>
          </w:tcPr>
          <w:p>
            <w:pPr>
              <w:spacing w:line="480" w:lineRule="exact"/>
              <w:rPr>
                <w:rFonts w:hint="eastAsia" w:ascii="仿宋_GB2312" w:hAnsi="仿宋_GB2312" w:eastAsia="仿宋_GB2312" w:cs="仿宋_GB2312"/>
                <w:sz w:val="28"/>
                <w:szCs w:val="22"/>
              </w:rPr>
            </w:pPr>
          </w:p>
        </w:tc>
        <w:tc>
          <w:tcPr>
            <w:tcW w:w="2222" w:type="dxa"/>
            <w:vAlign w:val="center"/>
          </w:tcPr>
          <w:p>
            <w:pPr>
              <w:spacing w:line="480" w:lineRule="exact"/>
              <w:rPr>
                <w:rFonts w:hint="eastAsia" w:ascii="仿宋_GB2312" w:hAnsi="仿宋_GB2312" w:eastAsia="仿宋_GB2312" w:cs="仿宋_GB2312"/>
                <w:sz w:val="28"/>
                <w:szCs w:val="22"/>
              </w:rPr>
            </w:pPr>
          </w:p>
        </w:tc>
        <w:tc>
          <w:tcPr>
            <w:tcW w:w="1978" w:type="dxa"/>
            <w:vAlign w:val="center"/>
          </w:tcPr>
          <w:p>
            <w:pPr>
              <w:spacing w:line="480" w:lineRule="exact"/>
              <w:rPr>
                <w:rFonts w:hint="eastAsia" w:ascii="仿宋_GB2312" w:hAnsi="仿宋_GB2312" w:eastAsia="仿宋_GB2312" w:cs="仿宋_GB2312"/>
                <w:sz w:val="28"/>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3</w:t>
            </w:r>
          </w:p>
        </w:tc>
        <w:tc>
          <w:tcPr>
            <w:tcW w:w="1794"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服务期响应</w:t>
            </w:r>
          </w:p>
        </w:tc>
        <w:tc>
          <w:tcPr>
            <w:tcW w:w="2196" w:type="dxa"/>
            <w:vAlign w:val="center"/>
          </w:tcPr>
          <w:p>
            <w:pPr>
              <w:spacing w:line="480" w:lineRule="exact"/>
              <w:rPr>
                <w:rFonts w:hint="eastAsia" w:ascii="仿宋_GB2312" w:hAnsi="仿宋_GB2312" w:eastAsia="仿宋_GB2312" w:cs="仿宋_GB2312"/>
                <w:sz w:val="28"/>
                <w:szCs w:val="22"/>
              </w:rPr>
            </w:pPr>
          </w:p>
        </w:tc>
        <w:tc>
          <w:tcPr>
            <w:tcW w:w="2222" w:type="dxa"/>
            <w:vAlign w:val="center"/>
          </w:tcPr>
          <w:p>
            <w:pPr>
              <w:spacing w:line="480" w:lineRule="exact"/>
              <w:rPr>
                <w:rFonts w:hint="eastAsia" w:ascii="仿宋_GB2312" w:hAnsi="仿宋_GB2312" w:eastAsia="仿宋_GB2312" w:cs="仿宋_GB2312"/>
                <w:sz w:val="28"/>
                <w:szCs w:val="22"/>
              </w:rPr>
            </w:pPr>
          </w:p>
        </w:tc>
        <w:tc>
          <w:tcPr>
            <w:tcW w:w="1978" w:type="dxa"/>
            <w:vAlign w:val="center"/>
          </w:tcPr>
          <w:p>
            <w:pPr>
              <w:spacing w:line="480" w:lineRule="exact"/>
              <w:rPr>
                <w:rFonts w:hint="eastAsia" w:ascii="仿宋_GB2312" w:hAnsi="仿宋_GB2312" w:eastAsia="仿宋_GB2312" w:cs="仿宋_GB2312"/>
                <w:sz w:val="28"/>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4</w:t>
            </w:r>
          </w:p>
        </w:tc>
        <w:tc>
          <w:tcPr>
            <w:tcW w:w="1794"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其他</w:t>
            </w:r>
          </w:p>
        </w:tc>
        <w:tc>
          <w:tcPr>
            <w:tcW w:w="2196" w:type="dxa"/>
            <w:vAlign w:val="center"/>
          </w:tcPr>
          <w:p>
            <w:pPr>
              <w:spacing w:line="480" w:lineRule="exact"/>
              <w:rPr>
                <w:rFonts w:hint="eastAsia" w:ascii="仿宋_GB2312" w:hAnsi="仿宋_GB2312" w:eastAsia="仿宋_GB2312" w:cs="仿宋_GB2312"/>
                <w:sz w:val="28"/>
                <w:szCs w:val="22"/>
              </w:rPr>
            </w:pPr>
          </w:p>
        </w:tc>
        <w:tc>
          <w:tcPr>
            <w:tcW w:w="2222" w:type="dxa"/>
            <w:vAlign w:val="center"/>
          </w:tcPr>
          <w:p>
            <w:pPr>
              <w:spacing w:line="480" w:lineRule="exact"/>
              <w:rPr>
                <w:rFonts w:hint="eastAsia" w:ascii="仿宋_GB2312" w:hAnsi="仿宋_GB2312" w:eastAsia="仿宋_GB2312" w:cs="仿宋_GB2312"/>
                <w:sz w:val="28"/>
                <w:szCs w:val="22"/>
              </w:rPr>
            </w:pPr>
          </w:p>
        </w:tc>
        <w:tc>
          <w:tcPr>
            <w:tcW w:w="1978" w:type="dxa"/>
            <w:vAlign w:val="center"/>
          </w:tcPr>
          <w:p>
            <w:pPr>
              <w:spacing w:line="480" w:lineRule="exact"/>
              <w:rPr>
                <w:rFonts w:hint="eastAsia" w:ascii="仿宋_GB2312" w:hAnsi="仿宋_GB2312" w:eastAsia="仿宋_GB2312" w:cs="仿宋_GB2312"/>
                <w:sz w:val="28"/>
                <w:szCs w:val="22"/>
              </w:rPr>
            </w:pPr>
          </w:p>
        </w:tc>
      </w:tr>
    </w:tbl>
    <w:p>
      <w:pPr>
        <w:spacing w:after="312" w:afterLines="100" w:line="480" w:lineRule="exact"/>
        <w:ind w:firstLine="562" w:firstLineChars="200"/>
        <w:rPr>
          <w:rFonts w:hint="eastAsia" w:ascii="仿宋_GB2312" w:hAnsi="仿宋_GB2312" w:eastAsia="仿宋_GB2312" w:cs="仿宋_GB2312"/>
          <w:sz w:val="28"/>
          <w:szCs w:val="32"/>
        </w:rPr>
      </w:pPr>
      <w:r>
        <w:rPr>
          <w:rFonts w:hint="eastAsia" w:ascii="仿宋_GB2312" w:hAnsi="仿宋_GB2312" w:eastAsia="仿宋_GB2312" w:cs="仿宋_GB2312"/>
          <w:b/>
          <w:sz w:val="28"/>
          <w:szCs w:val="28"/>
        </w:rPr>
        <w:t>注：</w:t>
      </w:r>
      <w:r>
        <w:rPr>
          <w:rFonts w:hint="eastAsia" w:ascii="仿宋_GB2312" w:hAnsi="仿宋_GB2312" w:eastAsia="仿宋_GB2312" w:cs="仿宋_GB2312"/>
          <w:sz w:val="28"/>
          <w:szCs w:val="32"/>
        </w:rPr>
        <w:t>技术响应（采购文件要求的</w:t>
      </w:r>
      <w:r>
        <w:rPr>
          <w:rFonts w:hint="eastAsia" w:ascii="仿宋_GB2312" w:hAnsi="仿宋_GB2312" w:eastAsia="仿宋_GB2312" w:cs="仿宋_GB2312"/>
          <w:bCs/>
          <w:sz w:val="28"/>
          <w:szCs w:val="32"/>
        </w:rPr>
        <w:t>所有实质性响应技术条款</w:t>
      </w:r>
      <w:r>
        <w:rPr>
          <w:rFonts w:hint="eastAsia" w:ascii="仿宋_GB2312" w:hAnsi="仿宋_GB2312" w:eastAsia="仿宋_GB2312" w:cs="仿宋_GB2312"/>
          <w:sz w:val="28"/>
          <w:szCs w:val="32"/>
        </w:rPr>
        <w:t>无重大偏离）、付款响应、服务期响应等须与询价文件要求无重大偏离，否则可能导致投标无效。</w:t>
      </w:r>
    </w:p>
    <w:p>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pPr>
        <w:spacing w:before="103" w:line="480" w:lineRule="exact"/>
        <w:rPr>
          <w:rFonts w:hint="eastAsia" w:ascii="仿宋_GB2312" w:hAnsi="仿宋_GB2312" w:eastAsia="仿宋_GB2312" w:cs="仿宋_GB2312"/>
          <w:sz w:val="28"/>
          <w:szCs w:val="28"/>
        </w:rPr>
      </w:pPr>
    </w:p>
    <w:p>
      <w:pPr>
        <w:spacing w:line="480" w:lineRule="exact"/>
        <w:rPr>
          <w:rFonts w:hint="eastAsia" w:ascii="仿宋_GB2312" w:hAnsi="仿宋_GB2312" w:eastAsia="仿宋_GB2312" w:cs="仿宋_GB2312"/>
          <w:sz w:val="28"/>
          <w:szCs w:val="28"/>
        </w:rPr>
      </w:pPr>
    </w:p>
    <w:p>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bookmarkStart w:id="3" w:name="bookmark24"/>
      <w:bookmarkEnd w:id="3"/>
      <w:r>
        <w:rPr>
          <w:rFonts w:hint="eastAsia" w:ascii="仿宋_GB2312" w:hAnsi="仿宋_GB2312" w:eastAsia="仿宋_GB2312" w:cs="仿宋_GB2312"/>
          <w:b/>
          <w:bCs/>
          <w:snapToGrid w:val="0"/>
          <w:color w:val="000000"/>
          <w:kern w:val="0"/>
        </w:rPr>
        <w:br w:type="page"/>
      </w:r>
    </w:p>
    <w:p>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五、投标函</w:t>
      </w:r>
    </w:p>
    <w:p>
      <w:pPr>
        <w:pStyle w:val="4"/>
        <w:spacing w:after="0" w:line="480" w:lineRule="exac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致：__</w:t>
      </w:r>
      <w:r>
        <w:rPr>
          <w:rFonts w:hint="eastAsia" w:ascii="仿宋_GB2312" w:hAnsi="仿宋_GB2312" w:eastAsia="仿宋_GB2312" w:cs="仿宋_GB2312"/>
          <w:spacing w:val="-5"/>
          <w:sz w:val="28"/>
          <w:szCs w:val="28"/>
          <w:u w:val="none"/>
        </w:rPr>
        <w:t>__</w:t>
      </w:r>
      <w:r>
        <w:rPr>
          <w:rFonts w:hint="eastAsia" w:ascii="仿宋_GB2312" w:hAnsi="仿宋_GB2312" w:eastAsia="仿宋_GB2312" w:cs="仿宋_GB2312"/>
          <w:spacing w:val="-5"/>
          <w:sz w:val="28"/>
          <w:szCs w:val="28"/>
          <w:u w:val="single"/>
          <w:lang w:val="en-US" w:eastAsia="zh-CN"/>
        </w:rPr>
        <w:t xml:space="preserve">         </w:t>
      </w:r>
      <w:r>
        <w:rPr>
          <w:rFonts w:hint="eastAsia" w:ascii="仿宋_GB2312" w:hAnsi="仿宋_GB2312" w:eastAsia="仿宋_GB2312" w:cs="仿宋_GB2312"/>
          <w:spacing w:val="-5"/>
          <w:sz w:val="28"/>
          <w:szCs w:val="28"/>
          <w:u w:val="none"/>
        </w:rPr>
        <w:t>__</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根据贵方“</w:t>
      </w:r>
      <w:r>
        <w:rPr>
          <w:rFonts w:hint="eastAsia" w:ascii="仿宋_GB2312" w:hAnsi="仿宋_GB2312" w:eastAsia="仿宋_GB2312" w:cs="仿宋_GB2312"/>
          <w:spacing w:val="-5"/>
          <w:sz w:val="28"/>
          <w:szCs w:val="28"/>
          <w:u w:val="single"/>
        </w:rPr>
        <w:t xml:space="preserve"> 某项目 </w:t>
      </w:r>
      <w:r>
        <w:rPr>
          <w:rFonts w:hint="eastAsia" w:ascii="仿宋_GB2312" w:hAnsi="仿宋_GB2312" w:eastAsia="仿宋_GB2312" w:cs="仿宋_GB2312"/>
          <w:spacing w:val="-5"/>
          <w:sz w:val="28"/>
          <w:szCs w:val="28"/>
        </w:rPr>
        <w:t>”的第</w:t>
      </w:r>
      <w:r>
        <w:rPr>
          <w:rFonts w:hint="eastAsia" w:ascii="仿宋_GB2312" w:hAnsi="仿宋_GB2312" w:eastAsia="仿宋_GB2312" w:cs="仿宋_GB2312"/>
          <w:spacing w:val="-5"/>
          <w:sz w:val="28"/>
          <w:szCs w:val="28"/>
          <w:u w:val="single"/>
        </w:rPr>
        <w:t xml:space="preserve"> 某编号 </w:t>
      </w:r>
      <w:r>
        <w:rPr>
          <w:rFonts w:hint="eastAsia" w:ascii="仿宋_GB2312" w:hAnsi="仿宋_GB2312" w:eastAsia="仿宋_GB2312" w:cs="仿宋_GB2312"/>
          <w:spacing w:val="-5"/>
          <w:sz w:val="28"/>
          <w:szCs w:val="28"/>
        </w:rPr>
        <w:t>招标公告，正式授权</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（姓名）代表</w:t>
      </w: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w:t>
      </w: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rPr>
        <w:t>全称）。据此函，签字人兹宣布同意如下：</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1、按询价文件规定提供交付的服务的投标报价详见报价表，并按要求进行二轮报价为我方的最终报价。</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2、我方根据询价文件的规定，严格履行合同的责任和义务,并保证于采购人要求的日期内完成服务，并通过采购人验收。</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3</w:t>
      </w:r>
      <w:r>
        <w:rPr>
          <w:rFonts w:hint="eastAsia" w:ascii="仿宋_GB2312" w:hAnsi="仿宋_GB2312" w:eastAsia="仿宋_GB2312" w:cs="仿宋_GB2312"/>
          <w:spacing w:val="-5"/>
          <w:sz w:val="28"/>
          <w:szCs w:val="28"/>
        </w:rPr>
        <w:t>、我方已详细审核全部询价文件，包括询价文件的答疑、澄清、变更或补充（如有），参考资料及有关附件，我方正式认可并遵守本次询价文件，并对询价文件各项条款（包括开标时间）、规定及要求均无异议。我方知道必须放弃提出含糊不清或误解的问题的权利。</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4</w:t>
      </w:r>
      <w:r>
        <w:rPr>
          <w:rFonts w:hint="eastAsia" w:ascii="仿宋_GB2312" w:hAnsi="仿宋_GB2312" w:eastAsia="仿宋_GB2312" w:cs="仿宋_GB2312"/>
          <w:spacing w:val="-5"/>
          <w:sz w:val="28"/>
          <w:szCs w:val="28"/>
        </w:rPr>
        <w:t>、我方同意从询价文件规定的开标日期起遵循本投标文件，并在询价文件规定的投标有效期之前均具有约束力。</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5</w:t>
      </w:r>
      <w:r>
        <w:rPr>
          <w:rFonts w:hint="eastAsia" w:ascii="仿宋_GB2312" w:hAnsi="仿宋_GB2312" w:eastAsia="仿宋_GB2312" w:cs="仿宋_GB2312"/>
          <w:spacing w:val="-5"/>
          <w:sz w:val="28"/>
          <w:szCs w:val="28"/>
        </w:rPr>
        <w:t>、我方声明投标文件所提供的一切资料均真实无误、及时、有效。企业运营正常（注册登记信息、年报信息可查），由于我方提供资料不实而造成的责任和后果由我方承担。我方同意按照贵方提出的要求，提供与投标有关的任何证据、数据或资料。</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6</w:t>
      </w:r>
      <w:r>
        <w:rPr>
          <w:rFonts w:hint="eastAsia" w:ascii="仿宋_GB2312" w:hAnsi="仿宋_GB2312" w:eastAsia="仿宋_GB2312" w:cs="仿宋_GB2312"/>
          <w:spacing w:val="-5"/>
          <w:sz w:val="28"/>
          <w:szCs w:val="28"/>
        </w:rPr>
        <w:t>、我方完全理解贵方不一定接受最低报价的投标。</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7</w:t>
      </w:r>
      <w:r>
        <w:rPr>
          <w:rFonts w:hint="eastAsia" w:ascii="仿宋_GB2312" w:hAnsi="仿宋_GB2312" w:eastAsia="仿宋_GB2312" w:cs="仿宋_GB2312"/>
          <w:spacing w:val="-5"/>
          <w:sz w:val="28"/>
          <w:szCs w:val="28"/>
        </w:rPr>
        <w:t>、我方同意询价文件规定的付款方式。</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8</w:t>
      </w:r>
      <w:r>
        <w:rPr>
          <w:rFonts w:hint="eastAsia" w:ascii="仿宋_GB2312" w:hAnsi="仿宋_GB2312" w:eastAsia="仿宋_GB2312" w:cs="仿宋_GB2312"/>
          <w:spacing w:val="-5"/>
          <w:sz w:val="28"/>
          <w:szCs w:val="28"/>
        </w:rPr>
        <w:t xml:space="preserve">、与本投标有关的通讯地址：                                  </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电    话：</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传    真：</w:t>
      </w:r>
      <w:r>
        <w:rPr>
          <w:rFonts w:hint="eastAsia" w:ascii="仿宋_GB2312" w:hAnsi="仿宋_GB2312" w:eastAsia="仿宋_GB2312" w:cs="仿宋_GB2312"/>
          <w:spacing w:val="-5"/>
          <w:sz w:val="28"/>
          <w:szCs w:val="28"/>
          <w:u w:val="single"/>
        </w:rPr>
        <w:t xml:space="preserve">                 </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rPr>
        <w:t>基本账户开户名：</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账号：</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开户行：</w:t>
      </w:r>
      <w:r>
        <w:rPr>
          <w:rFonts w:hint="eastAsia" w:ascii="仿宋_GB2312" w:hAnsi="仿宋_GB2312" w:eastAsia="仿宋_GB2312" w:cs="仿宋_GB2312"/>
          <w:spacing w:val="-5"/>
          <w:sz w:val="28"/>
          <w:szCs w:val="28"/>
          <w:u w:val="single"/>
        </w:rPr>
        <w:t xml:space="preserve">                  </w:t>
      </w:r>
    </w:p>
    <w:p>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pPr>
        <w:widowControl/>
        <w:spacing w:line="480" w:lineRule="exact"/>
        <w:jc w:val="left"/>
        <w:rPr>
          <w:rFonts w:hint="default" w:ascii="仿宋_GB2312" w:hAnsi="仿宋_GB2312" w:eastAsia="仿宋_GB2312" w:cs="仿宋_GB2312"/>
          <w:lang w:val="en-US" w:eastAsia="zh-CN" w:bidi="ar-SA"/>
        </w:rPr>
      </w:pPr>
    </w:p>
    <w:sectPr>
      <w:headerReference r:id="rId3" w:type="default"/>
      <w:footerReference r:id="rId4" w:type="default"/>
      <w:pgSz w:w="11906" w:h="16838"/>
      <w:pgMar w:top="1361" w:right="1758" w:bottom="1361" w:left="1758" w:header="851" w:footer="794"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PAGE   \* MERGEFORMAT</w:instrText>
    </w:r>
    <w:r>
      <w:fldChar w:fldCharType="separate"/>
    </w:r>
    <w:r>
      <w:rPr>
        <w:lang w:val="zh-CN"/>
      </w:rPr>
      <w:t>2</w:t>
    </w:r>
    <w:r>
      <w:fldChar w:fldCharType="end"/>
    </w:r>
  </w:p>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CFC6BD"/>
    <w:multiLevelType w:val="singleLevel"/>
    <w:tmpl w:val="87CFC6BD"/>
    <w:lvl w:ilvl="0" w:tentative="0">
      <w:start w:val="1"/>
      <w:numFmt w:val="decimal"/>
      <w:suff w:val="nothing"/>
      <w:lvlText w:val="%1、"/>
      <w:lvlJc w:val="left"/>
    </w:lvl>
  </w:abstractNum>
  <w:abstractNum w:abstractNumId="1">
    <w:nsid w:val="F2D2256B"/>
    <w:multiLevelType w:val="singleLevel"/>
    <w:tmpl w:val="F2D2256B"/>
    <w:lvl w:ilvl="0" w:tentative="0">
      <w:start w:val="2"/>
      <w:numFmt w:val="chineseCounting"/>
      <w:suff w:val="space"/>
      <w:lvlText w:val="第%1章"/>
      <w:lvlJc w:val="left"/>
      <w:rPr>
        <w:rFonts w:hint="eastAsia"/>
      </w:rPr>
    </w:lvl>
  </w:abstractNum>
  <w:abstractNum w:abstractNumId="2">
    <w:nsid w:val="F780FC85"/>
    <w:multiLevelType w:val="singleLevel"/>
    <w:tmpl w:val="F780FC85"/>
    <w:lvl w:ilvl="0" w:tentative="0">
      <w:start w:val="1"/>
      <w:numFmt w:val="chineseCounting"/>
      <w:suff w:val="nothing"/>
      <w:lvlText w:val="%1、"/>
      <w:lvlJc w:val="left"/>
      <w:pPr>
        <w:ind w:left="421" w:leftChars="0" w:firstLine="0" w:firstLineChars="0"/>
      </w:pPr>
      <w:rPr>
        <w:rFonts w:hint="eastAsia"/>
      </w:rPr>
    </w:lvl>
  </w:abstractNum>
  <w:abstractNum w:abstractNumId="3">
    <w:nsid w:val="00000001"/>
    <w:multiLevelType w:val="singleLevel"/>
    <w:tmpl w:val="00000001"/>
    <w:lvl w:ilvl="0" w:tentative="0">
      <w:start w:val="1"/>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wZWE0MjdkNmUyYzJlNjJmNTM0ODJjOTJiNjk2Y2IifQ=="/>
  </w:docVars>
  <w:rsids>
    <w:rsidRoot w:val="00000000"/>
    <w:rsid w:val="026947F7"/>
    <w:rsid w:val="086A1097"/>
    <w:rsid w:val="095D3437"/>
    <w:rsid w:val="0A4142A1"/>
    <w:rsid w:val="0B5F3278"/>
    <w:rsid w:val="0C381CB4"/>
    <w:rsid w:val="112041FA"/>
    <w:rsid w:val="19F53DD2"/>
    <w:rsid w:val="24FF0B3D"/>
    <w:rsid w:val="256B24DE"/>
    <w:rsid w:val="26DB5D7A"/>
    <w:rsid w:val="2C9E53C3"/>
    <w:rsid w:val="2F8329CC"/>
    <w:rsid w:val="37DC2B24"/>
    <w:rsid w:val="3B5878C5"/>
    <w:rsid w:val="3E2D4B12"/>
    <w:rsid w:val="43E24CCB"/>
    <w:rsid w:val="456B5FCB"/>
    <w:rsid w:val="47705F96"/>
    <w:rsid w:val="47E763C2"/>
    <w:rsid w:val="4AC90C04"/>
    <w:rsid w:val="4BC76A5A"/>
    <w:rsid w:val="4E2167B4"/>
    <w:rsid w:val="509C1BAA"/>
    <w:rsid w:val="51AB6CC3"/>
    <w:rsid w:val="552C5BF2"/>
    <w:rsid w:val="5B6A500E"/>
    <w:rsid w:val="5F0832B5"/>
    <w:rsid w:val="64384FEC"/>
    <w:rsid w:val="66CF4630"/>
    <w:rsid w:val="6C9265BD"/>
    <w:rsid w:val="6F2E5F27"/>
    <w:rsid w:val="729A38BF"/>
    <w:rsid w:val="75E74C1F"/>
    <w:rsid w:val="7F4F5DFA"/>
    <w:rsid w:val="7FAA67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21"/>
    <w:autoRedefine/>
    <w:qFormat/>
    <w:uiPriority w:val="0"/>
    <w:pPr>
      <w:keepNext/>
      <w:keepLines/>
      <w:spacing w:before="260" w:after="260" w:line="413" w:lineRule="auto"/>
      <w:outlineLvl w:val="1"/>
    </w:pPr>
    <w:rPr>
      <w:rFonts w:ascii="Arial" w:hAnsi="Arial" w:eastAsia="黑体"/>
      <w:b/>
      <w:sz w:val="32"/>
    </w:rPr>
  </w:style>
  <w:style w:type="character" w:default="1" w:styleId="16">
    <w:name w:val="Default Paragraph Font"/>
    <w:autoRedefine/>
    <w:qFormat/>
    <w:uiPriority w:val="1"/>
  </w:style>
  <w:style w:type="table" w:default="1" w:styleId="14">
    <w:name w:val="Normal Table"/>
    <w:autoRedefine/>
    <w:qFormat/>
    <w:uiPriority w:val="99"/>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w:basedOn w:val="1"/>
    <w:link w:val="40"/>
    <w:autoRedefine/>
    <w:qFormat/>
    <w:uiPriority w:val="0"/>
    <w:pPr>
      <w:spacing w:after="120"/>
    </w:pPr>
  </w:style>
  <w:style w:type="paragraph" w:styleId="5">
    <w:name w:val="Body Text Indent"/>
    <w:basedOn w:val="1"/>
    <w:next w:val="6"/>
    <w:autoRedefine/>
    <w:qFormat/>
    <w:uiPriority w:val="0"/>
    <w:pPr>
      <w:spacing w:line="480" w:lineRule="auto"/>
      <w:ind w:firstLine="600"/>
    </w:pPr>
    <w:rPr>
      <w:sz w:val="28"/>
      <w:szCs w:val="20"/>
    </w:rPr>
  </w:style>
  <w:style w:type="paragraph" w:styleId="6">
    <w:name w:val="annotation subject"/>
    <w:basedOn w:val="3"/>
    <w:next w:val="1"/>
    <w:autoRedefine/>
    <w:qFormat/>
    <w:uiPriority w:val="0"/>
    <w:rPr>
      <w:b/>
      <w:bCs/>
    </w:rPr>
  </w:style>
  <w:style w:type="paragraph" w:styleId="7">
    <w:name w:val="Plain Text"/>
    <w:basedOn w:val="1"/>
    <w:link w:val="39"/>
    <w:autoRedefine/>
    <w:qFormat/>
    <w:uiPriority w:val="0"/>
    <w:rPr>
      <w:rFonts w:ascii="宋体" w:hAnsi="Courier New"/>
      <w:szCs w:val="20"/>
    </w:rPr>
  </w:style>
  <w:style w:type="paragraph" w:styleId="8">
    <w:name w:val="footer"/>
    <w:basedOn w:val="1"/>
    <w:link w:val="22"/>
    <w:autoRedefine/>
    <w:qFormat/>
    <w:uiPriority w:val="99"/>
    <w:pPr>
      <w:tabs>
        <w:tab w:val="center" w:pos="4153"/>
        <w:tab w:val="right" w:pos="8306"/>
      </w:tabs>
      <w:snapToGrid w:val="0"/>
      <w:jc w:val="left"/>
    </w:pPr>
    <w:rPr>
      <w:sz w:val="18"/>
      <w:szCs w:val="18"/>
    </w:rPr>
  </w:style>
  <w:style w:type="paragraph" w:styleId="9">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autoRedefine/>
    <w:qFormat/>
    <w:uiPriority w:val="0"/>
    <w:pPr>
      <w:adjustRightInd w:val="0"/>
      <w:snapToGrid w:val="0"/>
      <w:spacing w:line="360" w:lineRule="auto"/>
      <w:jc w:val="center"/>
    </w:pPr>
    <w:rPr>
      <w:rFonts w:ascii="黑体" w:eastAsia="黑体"/>
      <w:b/>
      <w:snapToGrid w:val="0"/>
      <w:kern w:val="0"/>
      <w:sz w:val="84"/>
    </w:rPr>
  </w:style>
  <w:style w:type="paragraph" w:styleId="11">
    <w:name w:val="Normal (Web)"/>
    <w:basedOn w:val="1"/>
    <w:autoRedefine/>
    <w:qFormat/>
    <w:uiPriority w:val="0"/>
    <w:pPr>
      <w:jc w:val="left"/>
    </w:pPr>
    <w:rPr>
      <w:kern w:val="0"/>
      <w:sz w:val="24"/>
    </w:rPr>
  </w:style>
  <w:style w:type="paragraph" w:styleId="12">
    <w:name w:val="Body Text First Indent"/>
    <w:basedOn w:val="4"/>
    <w:autoRedefine/>
    <w:qFormat/>
    <w:uiPriority w:val="99"/>
    <w:pPr>
      <w:spacing w:line="400" w:lineRule="atLeast"/>
      <w:ind w:firstLine="426"/>
    </w:pPr>
    <w:rPr>
      <w:rFonts w:ascii="Times New Roman" w:hAnsi="Times New Roman"/>
      <w:sz w:val="24"/>
      <w:szCs w:val="20"/>
    </w:rPr>
  </w:style>
  <w:style w:type="paragraph" w:styleId="13">
    <w:name w:val="Body Text First Indent 2"/>
    <w:basedOn w:val="5"/>
    <w:next w:val="1"/>
    <w:autoRedefine/>
    <w:qFormat/>
    <w:uiPriority w:val="99"/>
    <w:pPr>
      <w:ind w:firstLine="420" w:firstLineChars="200"/>
    </w:p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autoRedefine/>
    <w:qFormat/>
    <w:uiPriority w:val="22"/>
    <w:rPr>
      <w:b/>
      <w:bCs/>
    </w:rPr>
  </w:style>
  <w:style w:type="character" w:styleId="18">
    <w:name w:val="page number"/>
    <w:basedOn w:val="16"/>
    <w:autoRedefine/>
    <w:qFormat/>
    <w:uiPriority w:val="0"/>
  </w:style>
  <w:style w:type="character" w:styleId="19">
    <w:name w:val="FollowedHyperlink"/>
    <w:autoRedefine/>
    <w:qFormat/>
    <w:uiPriority w:val="0"/>
    <w:rPr>
      <w:color w:val="000000"/>
      <w:u w:val="none"/>
    </w:rPr>
  </w:style>
  <w:style w:type="character" w:styleId="20">
    <w:name w:val="Hyperlink"/>
    <w:autoRedefine/>
    <w:qFormat/>
    <w:uiPriority w:val="0"/>
    <w:rPr>
      <w:color w:val="000000"/>
      <w:u w:val="none"/>
    </w:rPr>
  </w:style>
  <w:style w:type="character" w:customStyle="1" w:styleId="21">
    <w:name w:val="标题 2 字符"/>
    <w:link w:val="2"/>
    <w:autoRedefine/>
    <w:qFormat/>
    <w:uiPriority w:val="0"/>
    <w:rPr>
      <w:rFonts w:ascii="Arial" w:hAnsi="Arial" w:eastAsia="黑体"/>
      <w:b/>
      <w:sz w:val="32"/>
    </w:rPr>
  </w:style>
  <w:style w:type="character" w:customStyle="1" w:styleId="22">
    <w:name w:val="页脚 字符"/>
    <w:link w:val="8"/>
    <w:autoRedefine/>
    <w:qFormat/>
    <w:uiPriority w:val="99"/>
    <w:rPr>
      <w:rFonts w:ascii="Calibri" w:hAnsi="Calibri"/>
      <w:kern w:val="2"/>
      <w:sz w:val="18"/>
      <w:szCs w:val="18"/>
    </w:rPr>
  </w:style>
  <w:style w:type="character" w:customStyle="1" w:styleId="23">
    <w:name w:val="页眉 字符"/>
    <w:link w:val="9"/>
    <w:autoRedefine/>
    <w:qFormat/>
    <w:uiPriority w:val="0"/>
    <w:rPr>
      <w:rFonts w:ascii="Calibri" w:hAnsi="Calibri"/>
      <w:kern w:val="2"/>
      <w:sz w:val="18"/>
      <w:szCs w:val="18"/>
    </w:rPr>
  </w:style>
  <w:style w:type="character" w:customStyle="1" w:styleId="24">
    <w:name w:val="jbox-icon-success"/>
    <w:basedOn w:val="16"/>
    <w:autoRedefine/>
    <w:qFormat/>
    <w:uiPriority w:val="0"/>
  </w:style>
  <w:style w:type="character" w:customStyle="1" w:styleId="25">
    <w:name w:val="jbox-icon-loading"/>
    <w:basedOn w:val="16"/>
    <w:autoRedefine/>
    <w:qFormat/>
    <w:uiPriority w:val="0"/>
  </w:style>
  <w:style w:type="character" w:customStyle="1" w:styleId="26">
    <w:name w:val="jbox-icon-error"/>
    <w:basedOn w:val="16"/>
    <w:autoRedefine/>
    <w:qFormat/>
    <w:uiPriority w:val="0"/>
  </w:style>
  <w:style w:type="character" w:customStyle="1" w:styleId="27">
    <w:name w:val="jbox-icon-question"/>
    <w:basedOn w:val="16"/>
    <w:autoRedefine/>
    <w:qFormat/>
    <w:uiPriority w:val="0"/>
  </w:style>
  <w:style w:type="character" w:customStyle="1" w:styleId="28">
    <w:name w:val="jbox-icon"/>
    <w:basedOn w:val="16"/>
    <w:autoRedefine/>
    <w:qFormat/>
    <w:uiPriority w:val="0"/>
  </w:style>
  <w:style w:type="character" w:customStyle="1" w:styleId="29">
    <w:name w:val="jbox-icon-info"/>
    <w:basedOn w:val="16"/>
    <w:autoRedefine/>
    <w:qFormat/>
    <w:uiPriority w:val="0"/>
  </w:style>
  <w:style w:type="character" w:customStyle="1" w:styleId="30">
    <w:name w:val="jbox-icon-warning"/>
    <w:basedOn w:val="16"/>
    <w:autoRedefine/>
    <w:qFormat/>
    <w:uiPriority w:val="0"/>
  </w:style>
  <w:style w:type="character" w:customStyle="1" w:styleId="31">
    <w:name w:val="jbox-icon-none"/>
    <w:autoRedefine/>
    <w:qFormat/>
    <w:uiPriority w:val="0"/>
    <w:rPr>
      <w:vanish/>
    </w:rPr>
  </w:style>
  <w:style w:type="paragraph" w:customStyle="1" w:styleId="32">
    <w:name w:val="z-窗体底端1"/>
    <w:basedOn w:val="1"/>
    <w:next w:val="1"/>
    <w:autoRedefine/>
    <w:qFormat/>
    <w:uiPriority w:val="0"/>
    <w:pPr>
      <w:pBdr>
        <w:top w:val="single" w:color="auto" w:sz="6" w:space="1"/>
      </w:pBdr>
      <w:jc w:val="center"/>
    </w:pPr>
    <w:rPr>
      <w:rFonts w:ascii="Arial"/>
      <w:vanish/>
      <w:sz w:val="16"/>
    </w:rPr>
  </w:style>
  <w:style w:type="paragraph" w:customStyle="1" w:styleId="33">
    <w:name w:val="z-窗体顶端1"/>
    <w:basedOn w:val="1"/>
    <w:next w:val="1"/>
    <w:autoRedefine/>
    <w:qFormat/>
    <w:uiPriority w:val="0"/>
    <w:pPr>
      <w:pBdr>
        <w:bottom w:val="single" w:color="auto" w:sz="6" w:space="1"/>
      </w:pBdr>
      <w:jc w:val="center"/>
    </w:pPr>
    <w:rPr>
      <w:rFonts w:ascii="Arial"/>
      <w:vanish/>
      <w:sz w:val="16"/>
    </w:rPr>
  </w:style>
  <w:style w:type="character" w:customStyle="1" w:styleId="34">
    <w:name w:val="未处理的提及1"/>
    <w:autoRedefine/>
    <w:qFormat/>
    <w:uiPriority w:val="99"/>
    <w:rPr>
      <w:color w:val="605E5C"/>
      <w:shd w:val="clear" w:color="auto" w:fill="E1DFDD"/>
    </w:rPr>
  </w:style>
  <w:style w:type="paragraph" w:customStyle="1" w:styleId="35">
    <w:name w:val="Body text|1"/>
    <w:basedOn w:val="1"/>
    <w:autoRedefine/>
    <w:qFormat/>
    <w:uiPriority w:val="0"/>
    <w:pPr>
      <w:spacing w:after="50" w:line="480" w:lineRule="auto"/>
    </w:pPr>
    <w:rPr>
      <w:rFonts w:ascii="宋体" w:hAnsi="宋体" w:cs="宋体"/>
      <w:sz w:val="28"/>
      <w:szCs w:val="28"/>
      <w:lang w:val="zh-TW" w:eastAsia="zh-TW" w:bidi="zh-TW"/>
    </w:rPr>
  </w:style>
  <w:style w:type="paragraph" w:customStyle="1" w:styleId="36">
    <w:name w:val="Body text|2"/>
    <w:basedOn w:val="1"/>
    <w:autoRedefine/>
    <w:qFormat/>
    <w:uiPriority w:val="0"/>
    <w:pPr>
      <w:spacing w:after="100" w:line="180" w:lineRule="auto"/>
      <w:ind w:left="5360"/>
    </w:pPr>
    <w:rPr>
      <w:sz w:val="26"/>
      <w:szCs w:val="26"/>
    </w:rPr>
  </w:style>
  <w:style w:type="table" w:customStyle="1" w:styleId="37">
    <w:name w:val="Table Normal"/>
    <w:autoRedefine/>
    <w:qFormat/>
    <w:uiPriority w:val="0"/>
    <w:tblPr>
      <w:tblCellMar>
        <w:top w:w="0" w:type="dxa"/>
        <w:left w:w="0" w:type="dxa"/>
        <w:bottom w:w="0" w:type="dxa"/>
        <w:right w:w="0" w:type="dxa"/>
      </w:tblCellMar>
    </w:tblPr>
  </w:style>
  <w:style w:type="paragraph" w:customStyle="1" w:styleId="38">
    <w:name w:val="Char"/>
    <w:basedOn w:val="1"/>
    <w:autoRedefine/>
    <w:qFormat/>
    <w:uiPriority w:val="0"/>
  </w:style>
  <w:style w:type="character" w:customStyle="1" w:styleId="39">
    <w:name w:val="纯文本 字符"/>
    <w:basedOn w:val="16"/>
    <w:link w:val="7"/>
    <w:autoRedefine/>
    <w:qFormat/>
    <w:uiPriority w:val="0"/>
    <w:rPr>
      <w:rFonts w:ascii="宋体" w:hAnsi="Courier New"/>
      <w:kern w:val="2"/>
      <w:sz w:val="21"/>
    </w:rPr>
  </w:style>
  <w:style w:type="character" w:customStyle="1" w:styleId="40">
    <w:name w:val="正文文本 字符"/>
    <w:basedOn w:val="16"/>
    <w:link w:val="4"/>
    <w:autoRedefine/>
    <w:qFormat/>
    <w:uiPriority w:val="0"/>
    <w:rPr>
      <w:rFonts w:ascii="Calibri" w:hAnsi="Calibri"/>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3341</Words>
  <Characters>3702</Characters>
  <Paragraphs>885</Paragraphs>
  <TotalTime>13</TotalTime>
  <ScaleCrop>false</ScaleCrop>
  <LinksUpToDate>false</LinksUpToDate>
  <CharactersWithSpaces>4083</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2023-10-19T03:43:00Z</dcterms:created>
  <dc:creator>Administrator</dc:creator>
  <cp:lastModifiedBy>罗昊</cp:lastModifiedBy>
  <cp:lastPrinted>2023-11-20T00:53:00Z</cp:lastPrinted>
  <dcterms:modified xsi:type="dcterms:W3CDTF">2024-06-21T01:05:29Z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F2E2A456B73A46C782C5933F4A772ADA_13</vt:lpwstr>
  </property>
</Properties>
</file>