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7FE" w:rsidRDefault="006F73C1">
      <w:pPr>
        <w:jc w:val="center"/>
        <w:rPr>
          <w:rFonts w:ascii="仿宋" w:eastAsia="仿宋" w:hAnsi="仿宋"/>
          <w:sz w:val="24"/>
          <w:szCs w:val="24"/>
        </w:rPr>
      </w:pPr>
      <w:r>
        <w:rPr>
          <w:rFonts w:asciiTheme="majorEastAsia" w:eastAsiaTheme="majorEastAsia" w:hAnsiTheme="majorEastAsia" w:hint="eastAsia"/>
          <w:b/>
          <w:sz w:val="32"/>
          <w:szCs w:val="32"/>
        </w:rPr>
        <w:t>拟购</w:t>
      </w:r>
      <w:r w:rsidR="00F93B8A">
        <w:rPr>
          <w:rFonts w:asciiTheme="majorEastAsia" w:eastAsiaTheme="majorEastAsia" w:hAnsiTheme="majorEastAsia" w:hint="eastAsia"/>
          <w:bCs/>
          <w:sz w:val="30"/>
          <w:szCs w:val="30"/>
          <w:u w:val="single"/>
        </w:rPr>
        <w:t>《杏林春满》浮雕彩绘修缮</w:t>
      </w:r>
      <w:r>
        <w:rPr>
          <w:rFonts w:asciiTheme="majorEastAsia" w:eastAsiaTheme="majorEastAsia" w:hAnsiTheme="majorEastAsia" w:hint="eastAsia"/>
          <w:b/>
          <w:sz w:val="32"/>
          <w:szCs w:val="32"/>
        </w:rPr>
        <w:t>项目初步参数论证征集意见表</w:t>
      </w:r>
    </w:p>
    <w:p w:rsidR="000667FE" w:rsidRDefault="000667FE">
      <w:pPr>
        <w:spacing w:line="320" w:lineRule="exact"/>
        <w:rPr>
          <w:rFonts w:ascii="仿宋" w:eastAsia="仿宋" w:hAnsi="仿宋"/>
          <w:sz w:val="24"/>
          <w:szCs w:val="24"/>
        </w:rPr>
      </w:pPr>
    </w:p>
    <w:p w:rsidR="000667FE" w:rsidRDefault="006F73C1">
      <w:pPr>
        <w:spacing w:line="320" w:lineRule="exact"/>
        <w:rPr>
          <w:rFonts w:ascii="仿宋" w:eastAsia="仿宋" w:hAnsi="仿宋"/>
          <w:szCs w:val="21"/>
          <w:u w:val="single"/>
        </w:rPr>
      </w:pPr>
      <w:r>
        <w:rPr>
          <w:rFonts w:ascii="仿宋" w:eastAsia="仿宋" w:hAnsi="仿宋" w:hint="eastAsia"/>
          <w:szCs w:val="21"/>
        </w:rPr>
        <w:t>供应商、联系人及电话（加盖公章）：</w:t>
      </w:r>
      <w:r>
        <w:rPr>
          <w:rFonts w:ascii="仿宋" w:eastAsia="仿宋" w:hAnsi="仿宋" w:hint="eastAsia"/>
          <w:szCs w:val="21"/>
          <w:u w:val="single"/>
        </w:rPr>
        <w:t xml:space="preserve">                                                      </w:t>
      </w:r>
    </w:p>
    <w:p w:rsidR="009128BB" w:rsidRDefault="009128BB">
      <w:pPr>
        <w:spacing w:line="320" w:lineRule="exact"/>
        <w:rPr>
          <w:rFonts w:ascii="仿宋" w:eastAsia="仿宋" w:hAnsi="仿宋" w:hint="eastAsia"/>
          <w:szCs w:val="21"/>
        </w:rPr>
      </w:pPr>
    </w:p>
    <w:p w:rsidR="000667FE" w:rsidRDefault="006F73C1">
      <w:pPr>
        <w:spacing w:line="320" w:lineRule="exact"/>
        <w:rPr>
          <w:rFonts w:ascii="仿宋" w:eastAsia="仿宋" w:hAnsi="仿宋"/>
          <w:szCs w:val="21"/>
          <w:u w:val="single"/>
        </w:rPr>
      </w:pPr>
      <w:r>
        <w:rPr>
          <w:rFonts w:ascii="仿宋" w:eastAsia="仿宋" w:hAnsi="仿宋" w:hint="eastAsia"/>
          <w:szCs w:val="21"/>
        </w:rPr>
        <w:t>最低报价：</w:t>
      </w:r>
      <w:r>
        <w:rPr>
          <w:rFonts w:ascii="仿宋" w:eastAsia="仿宋" w:hAnsi="仿宋" w:hint="eastAsia"/>
          <w:szCs w:val="21"/>
          <w:u w:val="single"/>
        </w:rPr>
        <w:t xml:space="preserve">                                 </w:t>
      </w:r>
    </w:p>
    <w:p w:rsidR="000667FE" w:rsidRDefault="006F73C1">
      <w:pPr>
        <w:spacing w:line="320" w:lineRule="exact"/>
        <w:ind w:firstLineChars="200" w:firstLine="422"/>
        <w:rPr>
          <w:rFonts w:ascii="仿宋" w:eastAsia="仿宋" w:hAnsi="仿宋"/>
          <w:b/>
          <w:szCs w:val="21"/>
        </w:rPr>
      </w:pPr>
      <w:r>
        <w:rPr>
          <w:rFonts w:ascii="仿宋" w:eastAsia="仿宋" w:hAnsi="仿宋" w:hint="eastAsia"/>
          <w:b/>
          <w:szCs w:val="21"/>
        </w:rPr>
        <w:t>备注：</w:t>
      </w:r>
    </w:p>
    <w:p w:rsidR="000667FE" w:rsidRDefault="006F73C1">
      <w:pPr>
        <w:spacing w:line="320" w:lineRule="exact"/>
        <w:ind w:firstLineChars="200" w:firstLine="420"/>
        <w:rPr>
          <w:rFonts w:ascii="仿宋" w:eastAsia="仿宋" w:hAnsi="仿宋"/>
          <w:szCs w:val="21"/>
        </w:rPr>
      </w:pPr>
      <w:r>
        <w:rPr>
          <w:rFonts w:ascii="仿宋" w:eastAsia="仿宋" w:hAnsi="仿宋" w:hint="eastAsia"/>
          <w:szCs w:val="21"/>
        </w:rPr>
        <w:t>1</w:t>
      </w:r>
      <w:r>
        <w:rPr>
          <w:rFonts w:ascii="仿宋" w:eastAsia="仿宋" w:hAnsi="仿宋" w:hint="eastAsia"/>
          <w:szCs w:val="21"/>
        </w:rPr>
        <w:t>、按要求格式填写并每页加盖报名供应商公章【电子章无效】，在规定时间内以</w:t>
      </w:r>
      <w:r>
        <w:rPr>
          <w:rFonts w:ascii="仿宋" w:eastAsia="仿宋" w:hAnsi="仿宋" w:hint="eastAsia"/>
          <w:b/>
          <w:szCs w:val="21"/>
        </w:rPr>
        <w:t>原件扫描件和电子版形式</w:t>
      </w:r>
      <w:r>
        <w:rPr>
          <w:rFonts w:ascii="仿宋" w:eastAsia="仿宋" w:hAnsi="仿宋" w:hint="eastAsia"/>
          <w:szCs w:val="21"/>
        </w:rPr>
        <w:t>发送至医院指定邮箱（</w:t>
      </w:r>
      <w:r>
        <w:rPr>
          <w:rFonts w:ascii="仿宋" w:eastAsia="仿宋" w:hAnsi="仿宋" w:hint="eastAsia"/>
          <w:szCs w:val="21"/>
          <w:u w:val="single"/>
        </w:rPr>
        <w:t>招标办</w:t>
      </w:r>
      <w:r>
        <w:rPr>
          <w:rFonts w:ascii="仿宋" w:eastAsia="仿宋" w:hAnsi="仿宋" w:hint="eastAsia"/>
          <w:szCs w:val="21"/>
        </w:rPr>
        <w:t>：</w:t>
      </w:r>
      <w:r>
        <w:rPr>
          <w:rFonts w:ascii="仿宋" w:eastAsia="仿宋" w:hAnsi="仿宋" w:hint="eastAsia"/>
          <w:szCs w:val="21"/>
        </w:rPr>
        <w:t>2523245199@qq.com</w:t>
      </w:r>
      <w:r>
        <w:rPr>
          <w:rFonts w:ascii="仿宋" w:eastAsia="仿宋" w:hAnsi="仿宋" w:hint="eastAsia"/>
          <w:szCs w:val="21"/>
          <w:u w:val="single"/>
        </w:rPr>
        <w:t>和归口科室</w:t>
      </w:r>
      <w:r>
        <w:rPr>
          <w:rFonts w:ascii="仿宋" w:eastAsia="仿宋" w:hAnsi="仿宋" w:hint="eastAsia"/>
          <w:szCs w:val="21"/>
        </w:rPr>
        <w:t>【设备科□、信息科□、总务科□及其他□</w:t>
      </w:r>
      <w:r>
        <w:rPr>
          <w:rFonts w:ascii="仿宋" w:eastAsia="仿宋" w:hAnsi="仿宋" w:hint="eastAsia"/>
          <w:szCs w:val="21"/>
          <w:u w:val="single"/>
        </w:rPr>
        <w:t xml:space="preserve">          </w:t>
      </w:r>
      <w:r>
        <w:rPr>
          <w:rFonts w:ascii="仿宋" w:eastAsia="仿宋" w:hAnsi="仿宋" w:hint="eastAsia"/>
          <w:szCs w:val="21"/>
        </w:rPr>
        <w:t>】：</w:t>
      </w:r>
      <w:r>
        <w:rPr>
          <w:rFonts w:ascii="仿宋" w:eastAsia="仿宋" w:hAnsi="仿宋" w:hint="eastAsia"/>
          <w:szCs w:val="21"/>
          <w:u w:val="single"/>
        </w:rPr>
        <w:t xml:space="preserve">                               </w:t>
      </w:r>
      <w:r>
        <w:rPr>
          <w:rFonts w:ascii="仿宋" w:eastAsia="仿宋" w:hAnsi="仿宋" w:hint="eastAsia"/>
          <w:szCs w:val="21"/>
        </w:rPr>
        <w:t>）；</w:t>
      </w:r>
    </w:p>
    <w:p w:rsidR="000667FE" w:rsidRDefault="006F73C1">
      <w:pPr>
        <w:spacing w:line="320" w:lineRule="exact"/>
        <w:ind w:firstLineChars="200" w:firstLine="420"/>
        <w:rPr>
          <w:rFonts w:ascii="仿宋" w:eastAsia="仿宋" w:hAnsi="仿宋"/>
          <w:b/>
          <w:szCs w:val="21"/>
          <w:u w:val="single"/>
        </w:rPr>
      </w:pPr>
      <w:r>
        <w:rPr>
          <w:rFonts w:ascii="仿宋" w:eastAsia="仿宋" w:hAnsi="仿宋" w:hint="eastAsia"/>
          <w:szCs w:val="21"/>
        </w:rPr>
        <w:t>2</w:t>
      </w:r>
      <w:r>
        <w:rPr>
          <w:rFonts w:ascii="仿宋" w:eastAsia="仿宋" w:hAnsi="仿宋" w:hint="eastAsia"/>
          <w:szCs w:val="21"/>
        </w:rPr>
        <w:t>、</w:t>
      </w:r>
      <w:r>
        <w:rPr>
          <w:rFonts w:ascii="仿宋" w:eastAsia="仿宋" w:hAnsi="仿宋" w:hint="eastAsia"/>
          <w:szCs w:val="21"/>
        </w:rPr>
        <w:t>响应情况（是</w:t>
      </w:r>
      <w:r>
        <w:rPr>
          <w:rFonts w:ascii="仿宋" w:eastAsia="仿宋" w:hAnsi="仿宋" w:hint="eastAsia"/>
          <w:szCs w:val="21"/>
        </w:rPr>
        <w:t>/</w:t>
      </w:r>
      <w:r>
        <w:rPr>
          <w:rFonts w:ascii="仿宋" w:eastAsia="仿宋" w:hAnsi="仿宋" w:hint="eastAsia"/>
          <w:szCs w:val="21"/>
        </w:rPr>
        <w:t>否）若为否则继续填写具体建议修改</w:t>
      </w:r>
      <w:r>
        <w:rPr>
          <w:rFonts w:ascii="仿宋" w:eastAsia="仿宋" w:hAnsi="仿宋" w:hint="eastAsia"/>
          <w:szCs w:val="21"/>
        </w:rPr>
        <w:t>意见</w:t>
      </w:r>
      <w:r>
        <w:rPr>
          <w:rFonts w:ascii="仿宋" w:eastAsia="仿宋" w:hAnsi="仿宋" w:hint="eastAsia"/>
          <w:szCs w:val="21"/>
        </w:rPr>
        <w:t>，建议修改</w:t>
      </w:r>
      <w:r>
        <w:rPr>
          <w:rFonts w:ascii="仿宋" w:eastAsia="仿宋" w:hAnsi="仿宋" w:hint="eastAsia"/>
          <w:szCs w:val="21"/>
        </w:rPr>
        <w:t>意见</w:t>
      </w:r>
      <w:r>
        <w:rPr>
          <w:rFonts w:ascii="仿宋" w:eastAsia="仿宋" w:hAnsi="仿宋" w:hint="eastAsia"/>
          <w:szCs w:val="21"/>
        </w:rPr>
        <w:t>须</w:t>
      </w:r>
      <w:r>
        <w:rPr>
          <w:rFonts w:ascii="仿宋" w:eastAsia="仿宋" w:hAnsi="仿宋" w:hint="eastAsia"/>
          <w:szCs w:val="21"/>
        </w:rPr>
        <w:t>提供相应证明材料</w:t>
      </w:r>
      <w:r>
        <w:rPr>
          <w:rFonts w:ascii="仿宋" w:eastAsia="仿宋" w:hAnsi="仿宋" w:hint="eastAsia"/>
          <w:szCs w:val="21"/>
        </w:rPr>
        <w:t>（</w:t>
      </w:r>
      <w:r>
        <w:rPr>
          <w:rFonts w:ascii="仿宋" w:eastAsia="仿宋" w:hAnsi="仿宋" w:hint="eastAsia"/>
          <w:szCs w:val="21"/>
        </w:rPr>
        <w:t>证明材料须为政府主管部门及其下属机构出具的检测报告，无证明材料则不予采纳；建议修改意见</w:t>
      </w:r>
      <w:r>
        <w:rPr>
          <w:rFonts w:ascii="仿宋" w:eastAsia="仿宋" w:hAnsi="仿宋" w:hint="eastAsia"/>
          <w:szCs w:val="21"/>
        </w:rPr>
        <w:t>原则上须满足业界主流品牌同档次水平产品</w:t>
      </w:r>
      <w:r>
        <w:rPr>
          <w:rFonts w:ascii="仿宋" w:eastAsia="仿宋" w:hAnsi="仿宋" w:hint="eastAsia"/>
          <w:szCs w:val="21"/>
        </w:rPr>
        <w:t>且不得为独家</w:t>
      </w:r>
      <w:r>
        <w:rPr>
          <w:rFonts w:ascii="仿宋" w:eastAsia="仿宋" w:hAnsi="仿宋" w:hint="eastAsia"/>
          <w:szCs w:val="21"/>
        </w:rPr>
        <w:t>），</w:t>
      </w:r>
      <w:r>
        <w:rPr>
          <w:rFonts w:ascii="仿宋" w:eastAsia="仿宋" w:hAnsi="仿宋" w:hint="eastAsia"/>
          <w:b/>
          <w:szCs w:val="21"/>
          <w:u w:val="single"/>
        </w:rPr>
        <w:t>同时务必备注本品牌本规格型号产品相对应的真实指标并标注是否为独家（供医院汇总定稿版参数时选择）；</w:t>
      </w:r>
    </w:p>
    <w:p w:rsidR="000667FE" w:rsidRDefault="006F73C1">
      <w:pPr>
        <w:spacing w:line="320" w:lineRule="exact"/>
        <w:ind w:firstLineChars="200" w:firstLine="420"/>
        <w:rPr>
          <w:rFonts w:ascii="仿宋" w:eastAsia="仿宋" w:hAnsi="仿宋"/>
          <w:bCs/>
          <w:szCs w:val="21"/>
        </w:rPr>
      </w:pPr>
      <w:r>
        <w:rPr>
          <w:rFonts w:ascii="仿宋" w:eastAsia="仿宋" w:hAnsi="仿宋" w:hint="eastAsia"/>
          <w:bCs/>
          <w:szCs w:val="21"/>
        </w:rPr>
        <w:t>3</w:t>
      </w:r>
      <w:r>
        <w:rPr>
          <w:rFonts w:ascii="仿宋" w:eastAsia="仿宋" w:hAnsi="仿宋" w:hint="eastAsia"/>
          <w:bCs/>
          <w:szCs w:val="21"/>
        </w:rPr>
        <w:t>、院方根据各</w:t>
      </w:r>
      <w:r>
        <w:rPr>
          <w:rFonts w:ascii="仿宋" w:eastAsia="仿宋" w:hAnsi="仿宋" w:hint="eastAsia"/>
          <w:bCs/>
          <w:szCs w:val="21"/>
        </w:rPr>
        <w:t>潜在供应商提供的配套耗材和须定期更换零部件的报价清单</w:t>
      </w:r>
      <w:r>
        <w:rPr>
          <w:rFonts w:ascii="仿宋" w:eastAsia="仿宋" w:hAnsi="仿宋" w:hint="eastAsia"/>
          <w:bCs/>
          <w:szCs w:val="21"/>
        </w:rPr>
        <w:t>(</w:t>
      </w:r>
      <w:r>
        <w:rPr>
          <w:rFonts w:ascii="仿宋" w:eastAsia="仿宋" w:hAnsi="仿宋" w:hint="eastAsia"/>
          <w:bCs/>
          <w:szCs w:val="21"/>
        </w:rPr>
        <w:t>须同步提供近</w:t>
      </w:r>
      <w:r>
        <w:rPr>
          <w:rFonts w:ascii="仿宋" w:eastAsia="仿宋" w:hAnsi="仿宋" w:hint="eastAsia"/>
          <w:bCs/>
          <w:szCs w:val="21"/>
        </w:rPr>
        <w:t>2</w:t>
      </w:r>
      <w:r>
        <w:rPr>
          <w:rFonts w:ascii="仿宋" w:eastAsia="仿宋" w:hAnsi="仿宋" w:hint="eastAsia"/>
          <w:bCs/>
          <w:szCs w:val="21"/>
        </w:rPr>
        <w:t>年内至少</w:t>
      </w:r>
      <w:r>
        <w:rPr>
          <w:rFonts w:ascii="仿宋" w:eastAsia="仿宋" w:hAnsi="仿宋" w:hint="eastAsia"/>
          <w:bCs/>
          <w:szCs w:val="21"/>
        </w:rPr>
        <w:t>3</w:t>
      </w:r>
      <w:r>
        <w:rPr>
          <w:rFonts w:ascii="仿宋" w:eastAsia="仿宋" w:hAnsi="仿宋" w:hint="eastAsia"/>
          <w:bCs/>
          <w:szCs w:val="21"/>
        </w:rPr>
        <w:t>家二级及以上医院发票原件扫描件和入库清单【遮挡无效】</w:t>
      </w:r>
      <w:r>
        <w:rPr>
          <w:rFonts w:ascii="仿宋" w:eastAsia="仿宋" w:hAnsi="仿宋" w:hint="eastAsia"/>
          <w:bCs/>
          <w:szCs w:val="21"/>
        </w:rPr>
        <w:t>)</w:t>
      </w:r>
      <w:r>
        <w:rPr>
          <w:rFonts w:ascii="仿宋" w:eastAsia="仿宋" w:hAnsi="仿宋" w:hint="eastAsia"/>
          <w:bCs/>
          <w:szCs w:val="21"/>
        </w:rPr>
        <w:t>进行</w:t>
      </w:r>
      <w:r>
        <w:rPr>
          <w:rFonts w:ascii="仿宋" w:eastAsia="仿宋" w:hAnsi="仿宋" w:hint="eastAsia"/>
          <w:bCs/>
          <w:szCs w:val="21"/>
        </w:rPr>
        <w:t>设置相关报价限价，若潜在供应商均未提供报价清单（含发票原件扫描件和入库清单）则视同本项目无耗材和须定期更换零部件。</w:t>
      </w:r>
    </w:p>
    <w:p w:rsidR="000667FE" w:rsidRDefault="006F73C1">
      <w:pPr>
        <w:spacing w:line="320" w:lineRule="exact"/>
        <w:ind w:firstLineChars="200" w:firstLine="422"/>
        <w:rPr>
          <w:rFonts w:ascii="仿宋" w:eastAsia="仿宋" w:hAnsi="仿宋"/>
          <w:szCs w:val="21"/>
        </w:rPr>
      </w:pPr>
      <w:r>
        <w:rPr>
          <w:rFonts w:ascii="仿宋" w:eastAsia="仿宋" w:hAnsi="仿宋" w:hint="eastAsia"/>
          <w:b/>
          <w:szCs w:val="21"/>
        </w:rPr>
        <w:t>4</w:t>
      </w:r>
      <w:r>
        <w:rPr>
          <w:rFonts w:ascii="仿宋" w:eastAsia="仿宋" w:hAnsi="仿宋" w:hint="eastAsia"/>
          <w:b/>
          <w:szCs w:val="21"/>
        </w:rPr>
        <w:t>、</w:t>
      </w:r>
      <w:r>
        <w:rPr>
          <w:rFonts w:ascii="仿宋" w:eastAsia="仿宋" w:hAnsi="仿宋" w:hint="eastAsia"/>
          <w:b/>
          <w:szCs w:val="21"/>
        </w:rPr>
        <w:t>杜绝两现象：</w:t>
      </w:r>
      <w:r>
        <w:rPr>
          <w:rFonts w:ascii="仿宋" w:eastAsia="仿宋" w:hAnsi="仿宋" w:hint="eastAsia"/>
          <w:bCs/>
          <w:szCs w:val="21"/>
        </w:rPr>
        <w:t>一是整机保修</w:t>
      </w:r>
      <w:r>
        <w:rPr>
          <w:rFonts w:ascii="仿宋" w:eastAsia="仿宋" w:hAnsi="仿宋" w:hint="eastAsia"/>
          <w:bCs/>
          <w:szCs w:val="21"/>
        </w:rPr>
        <w:t>3</w:t>
      </w:r>
      <w:r>
        <w:rPr>
          <w:rFonts w:ascii="仿宋" w:eastAsia="仿宋" w:hAnsi="仿宋" w:hint="eastAsia"/>
          <w:bCs/>
          <w:szCs w:val="21"/>
        </w:rPr>
        <w:t>年，保修范围不包含须定期更换零部件，须定期更换零部件报价清单如下</w:t>
      </w:r>
      <w:r>
        <w:rPr>
          <w:rFonts w:ascii="仿宋" w:eastAsia="仿宋" w:hAnsi="仿宋" w:hint="eastAsia"/>
          <w:bCs/>
          <w:szCs w:val="21"/>
        </w:rPr>
        <w:t>...</w:t>
      </w:r>
      <w:r>
        <w:rPr>
          <w:rFonts w:ascii="仿宋" w:eastAsia="仿宋" w:hAnsi="仿宋" w:hint="eastAsia"/>
          <w:bCs/>
          <w:szCs w:val="21"/>
        </w:rPr>
        <w:t>；二是将须定期更换零部件变为耗材，恶意降低货物价格，提高耗材价（或直接提高耗材报价）。</w:t>
      </w:r>
    </w:p>
    <w:p w:rsidR="000667FE" w:rsidRDefault="006F73C1">
      <w:pPr>
        <w:spacing w:line="320" w:lineRule="exact"/>
        <w:rPr>
          <w:rFonts w:ascii="仿宋" w:eastAsia="仿宋" w:hAnsi="仿宋"/>
          <w:b/>
          <w:szCs w:val="21"/>
        </w:rPr>
      </w:pPr>
      <w:r>
        <w:rPr>
          <w:rFonts w:ascii="仿宋" w:eastAsia="仿宋" w:hAnsi="仿宋" w:hint="eastAsia"/>
          <w:b/>
          <w:szCs w:val="21"/>
        </w:rPr>
        <w:t>附件：配套耗材、试剂【单人次费用】及须定期更换零部件报价清单（</w:t>
      </w:r>
      <w:proofErr w:type="gramStart"/>
      <w:r>
        <w:rPr>
          <w:rFonts w:ascii="仿宋" w:eastAsia="仿宋" w:hAnsi="仿宋" w:hint="eastAsia"/>
          <w:b/>
          <w:szCs w:val="21"/>
        </w:rPr>
        <w:t>样表【若无</w:t>
      </w:r>
      <w:r>
        <w:rPr>
          <w:rFonts w:ascii="仿宋" w:eastAsia="仿宋" w:hAnsi="仿宋" w:hint="eastAsia"/>
          <w:b/>
          <w:szCs w:val="21"/>
        </w:rPr>
        <w:t>则标注“无”且不可删除】</w:t>
      </w:r>
      <w:proofErr w:type="gramEnd"/>
      <w:r>
        <w:rPr>
          <w:rFonts w:ascii="仿宋" w:eastAsia="仿宋" w:hAnsi="仿宋" w:hint="eastAsia"/>
          <w:b/>
          <w:szCs w:val="21"/>
        </w:rPr>
        <w:t>、可单列）</w:t>
      </w:r>
    </w:p>
    <w:p w:rsidR="000667FE" w:rsidRDefault="000667FE">
      <w:pPr>
        <w:spacing w:line="320" w:lineRule="exact"/>
        <w:rPr>
          <w:rFonts w:ascii="仿宋" w:eastAsia="仿宋" w:hAnsi="仿宋"/>
          <w:b/>
          <w:szCs w:val="21"/>
        </w:rPr>
      </w:pPr>
    </w:p>
    <w:p w:rsidR="000667FE" w:rsidRDefault="006F73C1" w:rsidP="009128BB">
      <w:pPr>
        <w:spacing w:line="280" w:lineRule="exact"/>
        <w:rPr>
          <w:rFonts w:ascii="仿宋" w:eastAsia="仿宋" w:hAnsi="仿宋"/>
          <w:b/>
          <w:szCs w:val="21"/>
        </w:rPr>
      </w:pPr>
      <w:r>
        <w:rPr>
          <w:rFonts w:ascii="仿宋" w:eastAsia="仿宋" w:hAnsi="仿宋" w:hint="eastAsia"/>
          <w:b/>
          <w:szCs w:val="21"/>
        </w:rPr>
        <w:t>拟购项目初步参数结构如下：</w:t>
      </w:r>
    </w:p>
    <w:tbl>
      <w:tblPr>
        <w:tblStyle w:val="a4"/>
        <w:tblW w:w="10031" w:type="dxa"/>
        <w:tblLook w:val="04A0"/>
      </w:tblPr>
      <w:tblGrid>
        <w:gridCol w:w="675"/>
        <w:gridCol w:w="1418"/>
        <w:gridCol w:w="2977"/>
        <w:gridCol w:w="708"/>
        <w:gridCol w:w="2694"/>
        <w:gridCol w:w="1559"/>
      </w:tblGrid>
      <w:tr w:rsidR="000667FE">
        <w:tc>
          <w:tcPr>
            <w:tcW w:w="5070" w:type="dxa"/>
            <w:gridSpan w:val="3"/>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本项目初步参数拟设</w:t>
            </w:r>
            <w:proofErr w:type="gramStart"/>
            <w:r>
              <w:rPr>
                <w:rFonts w:ascii="仿宋" w:eastAsia="仿宋" w:hAnsi="仿宋" w:hint="eastAsia"/>
                <w:b/>
                <w:szCs w:val="21"/>
              </w:rPr>
              <w:t>置情况</w:t>
            </w:r>
            <w:proofErr w:type="gramEnd"/>
          </w:p>
        </w:tc>
        <w:tc>
          <w:tcPr>
            <w:tcW w:w="708" w:type="dxa"/>
            <w:vMerge w:val="restart"/>
          </w:tcPr>
          <w:p w:rsidR="000667FE" w:rsidRDefault="006F73C1" w:rsidP="009128BB">
            <w:pPr>
              <w:spacing w:line="280" w:lineRule="exact"/>
              <w:jc w:val="center"/>
              <w:rPr>
                <w:rFonts w:ascii="仿宋" w:hAnsi="仿宋"/>
                <w:b/>
                <w:szCs w:val="21"/>
              </w:rPr>
            </w:pPr>
            <w:r>
              <w:rPr>
                <w:rFonts w:ascii="仿宋" w:eastAsia="仿宋" w:hAnsi="仿宋" w:hint="eastAsia"/>
                <w:b/>
                <w:szCs w:val="21"/>
              </w:rPr>
              <w:t>响应情况</w:t>
            </w:r>
          </w:p>
        </w:tc>
        <w:tc>
          <w:tcPr>
            <w:tcW w:w="2694" w:type="dxa"/>
            <w:vMerge w:val="restart"/>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建议修改指标</w:t>
            </w:r>
          </w:p>
        </w:tc>
        <w:tc>
          <w:tcPr>
            <w:tcW w:w="1559" w:type="dxa"/>
            <w:vMerge w:val="restart"/>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备注（真实指标、是否独家）</w:t>
            </w:r>
          </w:p>
        </w:tc>
      </w:tr>
      <w:tr w:rsidR="000667FE" w:rsidTr="009128BB">
        <w:tc>
          <w:tcPr>
            <w:tcW w:w="675" w:type="dxa"/>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序号</w:t>
            </w:r>
          </w:p>
        </w:tc>
        <w:tc>
          <w:tcPr>
            <w:tcW w:w="1418" w:type="dxa"/>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参数名称</w:t>
            </w:r>
          </w:p>
        </w:tc>
        <w:tc>
          <w:tcPr>
            <w:tcW w:w="2977" w:type="dxa"/>
          </w:tcPr>
          <w:p w:rsidR="000667FE" w:rsidRDefault="006F73C1" w:rsidP="009128BB">
            <w:pPr>
              <w:spacing w:line="280" w:lineRule="exact"/>
              <w:jc w:val="center"/>
              <w:rPr>
                <w:rFonts w:ascii="仿宋" w:eastAsia="仿宋" w:hAnsi="仿宋"/>
                <w:b/>
                <w:szCs w:val="21"/>
              </w:rPr>
            </w:pPr>
            <w:r>
              <w:rPr>
                <w:rFonts w:ascii="仿宋" w:eastAsia="仿宋" w:hAnsi="仿宋" w:hint="eastAsia"/>
                <w:b/>
                <w:szCs w:val="21"/>
              </w:rPr>
              <w:t>初步</w:t>
            </w:r>
            <w:r>
              <w:rPr>
                <w:rFonts w:ascii="仿宋" w:eastAsia="仿宋" w:hAnsi="仿宋" w:hint="eastAsia"/>
                <w:b/>
                <w:szCs w:val="21"/>
              </w:rPr>
              <w:t>参数</w:t>
            </w:r>
            <w:r>
              <w:rPr>
                <w:rFonts w:ascii="仿宋" w:eastAsia="仿宋" w:hAnsi="仿宋" w:hint="eastAsia"/>
                <w:b/>
                <w:szCs w:val="21"/>
              </w:rPr>
              <w:t>设置情况</w:t>
            </w:r>
          </w:p>
        </w:tc>
        <w:tc>
          <w:tcPr>
            <w:tcW w:w="708" w:type="dxa"/>
            <w:vMerge/>
          </w:tcPr>
          <w:p w:rsidR="000667FE" w:rsidRDefault="000667FE" w:rsidP="009128BB">
            <w:pPr>
              <w:spacing w:line="280" w:lineRule="exact"/>
              <w:rPr>
                <w:rFonts w:ascii="仿宋" w:eastAsia="仿宋" w:hAnsi="仿宋"/>
                <w:szCs w:val="21"/>
              </w:rPr>
            </w:pPr>
          </w:p>
        </w:tc>
        <w:tc>
          <w:tcPr>
            <w:tcW w:w="2694" w:type="dxa"/>
            <w:vMerge/>
          </w:tcPr>
          <w:p w:rsidR="000667FE" w:rsidRDefault="000667FE" w:rsidP="009128BB">
            <w:pPr>
              <w:spacing w:line="280" w:lineRule="exact"/>
              <w:rPr>
                <w:rFonts w:ascii="仿宋" w:eastAsia="仿宋" w:hAnsi="仿宋"/>
                <w:szCs w:val="21"/>
              </w:rPr>
            </w:pPr>
          </w:p>
        </w:tc>
        <w:tc>
          <w:tcPr>
            <w:tcW w:w="1559" w:type="dxa"/>
            <w:vMerge/>
          </w:tcPr>
          <w:p w:rsidR="000667FE" w:rsidRDefault="000667FE" w:rsidP="009128BB">
            <w:pPr>
              <w:spacing w:line="280" w:lineRule="exact"/>
              <w:rPr>
                <w:rFonts w:ascii="仿宋" w:eastAsia="仿宋" w:hAnsi="仿宋"/>
                <w:szCs w:val="21"/>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bookmarkStart w:id="0" w:name="_GoBack" w:colFirst="0" w:colLast="0"/>
            <w:r>
              <w:rPr>
                <w:rFonts w:asciiTheme="minorEastAsia" w:hAnsiTheme="minorEastAsia" w:hint="eastAsia"/>
                <w:sz w:val="24"/>
                <w:szCs w:val="24"/>
              </w:rPr>
              <w:t>1</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原浮雕表面灰尘处理</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清除原浮雕表面灰尘及破损油漆，面积120㎡</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2</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底漆部分</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丙烯酸聚氨酯油漆白色底漆，面积120㎡</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3</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彩绘部分</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丙烯酸聚氨酯油漆绘制，面积120㎡</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4</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表面透明面漆</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丙烯酸聚氨酯油漆透明面漆，面积120㎡</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5</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电动吊篮搭建租赁费用</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电动吊篮安装拆卸即使用租金，以及其他辅助设施，自行测算</w:t>
            </w:r>
            <w:r w:rsidR="009128BB" w:rsidRPr="009128BB">
              <w:rPr>
                <w:rFonts w:asciiTheme="minorEastAsia" w:hAnsiTheme="minorEastAsia" w:hint="eastAsia"/>
                <w:sz w:val="24"/>
                <w:szCs w:val="24"/>
              </w:rPr>
              <w:t>，含在总报价中。</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6</w:t>
            </w:r>
          </w:p>
        </w:tc>
        <w:tc>
          <w:tcPr>
            <w:tcW w:w="1418" w:type="dxa"/>
            <w:vAlign w:val="center"/>
          </w:tcPr>
          <w:p w:rsidR="000667FE" w:rsidRPr="009128BB" w:rsidRDefault="00F93B8A"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施工现场保护措施费</w:t>
            </w:r>
          </w:p>
        </w:tc>
        <w:tc>
          <w:tcPr>
            <w:tcW w:w="2977" w:type="dxa"/>
          </w:tcPr>
          <w:p w:rsidR="000667FE" w:rsidRPr="009128BB" w:rsidRDefault="00F93B8A" w:rsidP="009128BB">
            <w:pPr>
              <w:spacing w:line="280" w:lineRule="exact"/>
              <w:rPr>
                <w:rFonts w:asciiTheme="minorEastAsia" w:hAnsiTheme="minorEastAsia"/>
                <w:sz w:val="24"/>
                <w:szCs w:val="24"/>
              </w:rPr>
            </w:pPr>
            <w:r w:rsidRPr="009128BB">
              <w:rPr>
                <w:rFonts w:asciiTheme="minorEastAsia" w:hAnsiTheme="minorEastAsia" w:hint="eastAsia"/>
                <w:sz w:val="24"/>
                <w:szCs w:val="24"/>
              </w:rPr>
              <w:t>施工作业面的围挡保护，以及大门入口处搭建安全通道保护、施工标语警示语等。</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7</w:t>
            </w:r>
          </w:p>
        </w:tc>
        <w:tc>
          <w:tcPr>
            <w:tcW w:w="1418" w:type="dxa"/>
            <w:vAlign w:val="center"/>
          </w:tcPr>
          <w:p w:rsidR="000667FE" w:rsidRPr="009128BB" w:rsidRDefault="009128BB" w:rsidP="001B3561">
            <w:pPr>
              <w:spacing w:line="280" w:lineRule="exact"/>
              <w:jc w:val="center"/>
              <w:rPr>
                <w:rFonts w:asciiTheme="minorEastAsia" w:hAnsiTheme="minorEastAsia"/>
                <w:sz w:val="24"/>
                <w:szCs w:val="24"/>
              </w:rPr>
            </w:pPr>
            <w:r w:rsidRPr="009128BB">
              <w:rPr>
                <w:rFonts w:asciiTheme="minorEastAsia" w:hAnsiTheme="minorEastAsia" w:hint="eastAsia"/>
                <w:sz w:val="24"/>
                <w:szCs w:val="24"/>
              </w:rPr>
              <w:t>其他费用</w:t>
            </w:r>
          </w:p>
        </w:tc>
        <w:tc>
          <w:tcPr>
            <w:tcW w:w="2977" w:type="dxa"/>
          </w:tcPr>
          <w:p w:rsidR="000667FE" w:rsidRPr="009128BB" w:rsidRDefault="009128BB" w:rsidP="009128BB">
            <w:pPr>
              <w:spacing w:line="280" w:lineRule="exact"/>
              <w:rPr>
                <w:rFonts w:asciiTheme="minorEastAsia" w:hAnsiTheme="minorEastAsia"/>
                <w:sz w:val="24"/>
                <w:szCs w:val="24"/>
              </w:rPr>
            </w:pPr>
            <w:r w:rsidRPr="009128BB">
              <w:rPr>
                <w:rFonts w:asciiTheme="minorEastAsia" w:hAnsiTheme="minorEastAsia" w:hint="eastAsia"/>
                <w:sz w:val="24"/>
                <w:szCs w:val="24"/>
              </w:rPr>
              <w:t>自行测算，含在总报价中。</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tr w:rsidR="000667FE" w:rsidRPr="009128BB" w:rsidTr="001B3561">
        <w:tc>
          <w:tcPr>
            <w:tcW w:w="675" w:type="dxa"/>
            <w:vAlign w:val="center"/>
          </w:tcPr>
          <w:p w:rsidR="000667FE" w:rsidRPr="009128BB" w:rsidRDefault="009128BB" w:rsidP="001B3561">
            <w:pPr>
              <w:numPr>
                <w:ilvl w:val="0"/>
                <w:numId w:val="1"/>
              </w:numPr>
              <w:spacing w:line="280" w:lineRule="exact"/>
              <w:ind w:left="0"/>
              <w:jc w:val="center"/>
              <w:rPr>
                <w:rFonts w:asciiTheme="minorEastAsia" w:hAnsiTheme="minorEastAsia"/>
                <w:sz w:val="24"/>
                <w:szCs w:val="24"/>
              </w:rPr>
            </w:pPr>
            <w:r>
              <w:rPr>
                <w:rFonts w:asciiTheme="minorEastAsia" w:hAnsiTheme="minorEastAsia" w:hint="eastAsia"/>
                <w:sz w:val="24"/>
                <w:szCs w:val="24"/>
              </w:rPr>
              <w:t>8</w:t>
            </w:r>
          </w:p>
        </w:tc>
        <w:tc>
          <w:tcPr>
            <w:tcW w:w="1418" w:type="dxa"/>
            <w:vAlign w:val="center"/>
          </w:tcPr>
          <w:p w:rsidR="000667FE" w:rsidRPr="009128BB" w:rsidRDefault="009128BB" w:rsidP="001B3561">
            <w:pPr>
              <w:spacing w:line="280" w:lineRule="exact"/>
              <w:jc w:val="center"/>
              <w:rPr>
                <w:rFonts w:asciiTheme="minorEastAsia" w:hAnsiTheme="minorEastAsia"/>
                <w:sz w:val="24"/>
                <w:szCs w:val="24"/>
              </w:rPr>
            </w:pPr>
            <w:r>
              <w:rPr>
                <w:rFonts w:asciiTheme="minorEastAsia" w:hAnsiTheme="minorEastAsia" w:hint="eastAsia"/>
                <w:sz w:val="24"/>
                <w:szCs w:val="24"/>
              </w:rPr>
              <w:t>质保期</w:t>
            </w:r>
          </w:p>
        </w:tc>
        <w:tc>
          <w:tcPr>
            <w:tcW w:w="2977" w:type="dxa"/>
          </w:tcPr>
          <w:p w:rsidR="000667FE" w:rsidRPr="009128BB" w:rsidRDefault="006F73C1" w:rsidP="009128BB">
            <w:pPr>
              <w:widowControl/>
              <w:shd w:val="clear" w:color="auto" w:fill="FFFFFF"/>
              <w:tabs>
                <w:tab w:val="left" w:pos="960"/>
                <w:tab w:val="left" w:pos="6617"/>
              </w:tabs>
              <w:spacing w:line="280" w:lineRule="exact"/>
              <w:jc w:val="left"/>
              <w:rPr>
                <w:rFonts w:asciiTheme="minorEastAsia" w:hAnsiTheme="minorEastAsia"/>
                <w:sz w:val="24"/>
                <w:szCs w:val="24"/>
              </w:rPr>
            </w:pPr>
            <w:r w:rsidRPr="009128BB">
              <w:rPr>
                <w:rFonts w:asciiTheme="minorEastAsia" w:hAnsiTheme="minorEastAsia" w:hint="eastAsia"/>
                <w:color w:val="000000"/>
                <w:sz w:val="24"/>
                <w:szCs w:val="24"/>
              </w:rPr>
              <w:t>免费</w:t>
            </w:r>
            <w:r w:rsidR="009128BB" w:rsidRPr="009128BB">
              <w:rPr>
                <w:rFonts w:asciiTheme="minorEastAsia" w:hAnsiTheme="minorEastAsia" w:hint="eastAsia"/>
                <w:color w:val="000000"/>
                <w:sz w:val="24"/>
                <w:szCs w:val="24"/>
              </w:rPr>
              <w:t>质保期不低于</w:t>
            </w:r>
            <w:r w:rsidRPr="009128BB">
              <w:rPr>
                <w:rFonts w:asciiTheme="minorEastAsia" w:hAnsiTheme="minorEastAsia" w:hint="eastAsia"/>
                <w:color w:val="000000"/>
                <w:sz w:val="24"/>
                <w:szCs w:val="24"/>
              </w:rPr>
              <w:t>三年</w:t>
            </w:r>
            <w:r w:rsidR="009128BB" w:rsidRPr="009128BB">
              <w:rPr>
                <w:rFonts w:asciiTheme="minorEastAsia" w:hAnsiTheme="minorEastAsia" w:hint="eastAsia"/>
                <w:color w:val="000000"/>
                <w:sz w:val="24"/>
                <w:szCs w:val="24"/>
              </w:rPr>
              <w:t>，且保证三年内漆面无起皮脱落现象。</w:t>
            </w:r>
          </w:p>
        </w:tc>
        <w:tc>
          <w:tcPr>
            <w:tcW w:w="708" w:type="dxa"/>
          </w:tcPr>
          <w:p w:rsidR="000667FE" w:rsidRPr="009128BB" w:rsidRDefault="000667FE" w:rsidP="009128BB">
            <w:pPr>
              <w:spacing w:line="280" w:lineRule="exact"/>
              <w:rPr>
                <w:rFonts w:asciiTheme="minorEastAsia" w:hAnsiTheme="minorEastAsia"/>
                <w:sz w:val="24"/>
                <w:szCs w:val="24"/>
              </w:rPr>
            </w:pPr>
          </w:p>
        </w:tc>
        <w:tc>
          <w:tcPr>
            <w:tcW w:w="2694" w:type="dxa"/>
          </w:tcPr>
          <w:p w:rsidR="000667FE" w:rsidRPr="009128BB" w:rsidRDefault="000667FE" w:rsidP="009128BB">
            <w:pPr>
              <w:spacing w:line="280" w:lineRule="exact"/>
              <w:rPr>
                <w:rFonts w:asciiTheme="minorEastAsia" w:hAnsiTheme="minorEastAsia"/>
                <w:sz w:val="24"/>
                <w:szCs w:val="24"/>
              </w:rPr>
            </w:pPr>
          </w:p>
        </w:tc>
        <w:tc>
          <w:tcPr>
            <w:tcW w:w="1559" w:type="dxa"/>
          </w:tcPr>
          <w:p w:rsidR="000667FE" w:rsidRPr="009128BB" w:rsidRDefault="000667FE" w:rsidP="009128BB">
            <w:pPr>
              <w:spacing w:line="280" w:lineRule="exact"/>
              <w:rPr>
                <w:rFonts w:asciiTheme="minorEastAsia" w:hAnsiTheme="minorEastAsia"/>
                <w:sz w:val="24"/>
                <w:szCs w:val="24"/>
              </w:rPr>
            </w:pPr>
          </w:p>
        </w:tc>
      </w:tr>
      <w:bookmarkEnd w:id="0"/>
    </w:tbl>
    <w:p w:rsidR="000667FE" w:rsidRPr="009128BB" w:rsidRDefault="000667FE" w:rsidP="009128BB">
      <w:pPr>
        <w:spacing w:line="280" w:lineRule="exact"/>
        <w:ind w:firstLineChars="200" w:firstLine="480"/>
        <w:rPr>
          <w:rFonts w:asciiTheme="minorEastAsia" w:hAnsiTheme="minorEastAsia"/>
          <w:sz w:val="24"/>
          <w:szCs w:val="24"/>
        </w:rPr>
      </w:pPr>
    </w:p>
    <w:sectPr w:rsidR="000667FE" w:rsidRPr="009128BB" w:rsidSect="000667FE">
      <w:footerReference w:type="default" r:id="rId8"/>
      <w:pgSz w:w="11906" w:h="16838"/>
      <w:pgMar w:top="1134" w:right="1134" w:bottom="113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3C1" w:rsidRDefault="006F73C1" w:rsidP="000667FE">
      <w:r>
        <w:separator/>
      </w:r>
    </w:p>
  </w:endnote>
  <w:endnote w:type="continuationSeparator" w:id="0">
    <w:p w:rsidR="006F73C1" w:rsidRDefault="006F73C1" w:rsidP="000667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194564"/>
    </w:sdtPr>
    <w:sdtContent>
      <w:sdt>
        <w:sdtPr>
          <w:id w:val="171357217"/>
        </w:sdtPr>
        <w:sdtContent>
          <w:p w:rsidR="000667FE" w:rsidRDefault="006F73C1">
            <w:pPr>
              <w:pStyle w:val="a3"/>
              <w:jc w:val="center"/>
            </w:pPr>
            <w:r>
              <w:rPr>
                <w:lang w:val="zh-CN"/>
              </w:rPr>
              <w:t xml:space="preserve"> </w:t>
            </w:r>
            <w:r w:rsidR="000667FE">
              <w:rPr>
                <w:b/>
                <w:sz w:val="24"/>
                <w:szCs w:val="24"/>
              </w:rPr>
              <w:fldChar w:fldCharType="begin"/>
            </w:r>
            <w:r>
              <w:rPr>
                <w:b/>
              </w:rPr>
              <w:instrText>PAGE</w:instrText>
            </w:r>
            <w:r w:rsidR="000667FE">
              <w:rPr>
                <w:b/>
                <w:sz w:val="24"/>
                <w:szCs w:val="24"/>
              </w:rPr>
              <w:fldChar w:fldCharType="separate"/>
            </w:r>
            <w:r w:rsidR="001B3561">
              <w:rPr>
                <w:b/>
                <w:noProof/>
              </w:rPr>
              <w:t>1</w:t>
            </w:r>
            <w:r w:rsidR="000667FE">
              <w:rPr>
                <w:b/>
                <w:sz w:val="24"/>
                <w:szCs w:val="24"/>
              </w:rPr>
              <w:fldChar w:fldCharType="end"/>
            </w:r>
            <w:r>
              <w:rPr>
                <w:lang w:val="zh-CN"/>
              </w:rPr>
              <w:t xml:space="preserve"> / </w:t>
            </w:r>
            <w:r w:rsidR="000667FE">
              <w:rPr>
                <w:b/>
                <w:sz w:val="24"/>
                <w:szCs w:val="24"/>
              </w:rPr>
              <w:fldChar w:fldCharType="begin"/>
            </w:r>
            <w:r>
              <w:rPr>
                <w:b/>
              </w:rPr>
              <w:instrText>NUMPAGES</w:instrText>
            </w:r>
            <w:r w:rsidR="000667FE">
              <w:rPr>
                <w:b/>
                <w:sz w:val="24"/>
                <w:szCs w:val="24"/>
              </w:rPr>
              <w:fldChar w:fldCharType="separate"/>
            </w:r>
            <w:r w:rsidR="001B3561">
              <w:rPr>
                <w:b/>
                <w:noProof/>
              </w:rPr>
              <w:t>1</w:t>
            </w:r>
            <w:r w:rsidR="000667FE">
              <w:rPr>
                <w:b/>
                <w:sz w:val="24"/>
                <w:szCs w:val="24"/>
              </w:rPr>
              <w:fldChar w:fldCharType="end"/>
            </w:r>
          </w:p>
        </w:sdtContent>
      </w:sdt>
    </w:sdtContent>
  </w:sdt>
  <w:p w:rsidR="000667FE" w:rsidRDefault="000667F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3C1" w:rsidRDefault="006F73C1" w:rsidP="000667FE">
      <w:r>
        <w:separator/>
      </w:r>
    </w:p>
  </w:footnote>
  <w:footnote w:type="continuationSeparator" w:id="0">
    <w:p w:rsidR="006F73C1" w:rsidRDefault="006F73C1" w:rsidP="000667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499D605"/>
    <w:multiLevelType w:val="singleLevel"/>
    <w:tmpl w:val="A499D605"/>
    <w:lvl w:ilvl="0">
      <w:start w:val="1"/>
      <w:numFmt w:val="decimal"/>
      <w:lvlText w:val="%1."/>
      <w:lvlJc w:val="left"/>
      <w:pPr>
        <w:ind w:left="709" w:hanging="425"/>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2040DCB"/>
    <w:rsid w:val="000667FE"/>
    <w:rsid w:val="001B3561"/>
    <w:rsid w:val="006F73C1"/>
    <w:rsid w:val="009128BB"/>
    <w:rsid w:val="00F93B8A"/>
    <w:rsid w:val="42040DC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667F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rsid w:val="000667FE"/>
    <w:pPr>
      <w:tabs>
        <w:tab w:val="center" w:pos="4153"/>
        <w:tab w:val="right" w:pos="8306"/>
      </w:tabs>
      <w:snapToGrid w:val="0"/>
      <w:jc w:val="left"/>
    </w:pPr>
    <w:rPr>
      <w:sz w:val="18"/>
      <w:szCs w:val="18"/>
    </w:rPr>
  </w:style>
  <w:style w:type="table" w:styleId="a4">
    <w:name w:val="Table Grid"/>
    <w:basedOn w:val="a1"/>
    <w:uiPriority w:val="59"/>
    <w:qFormat/>
    <w:rsid w:val="000667F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
    <w:rsid w:val="00F93B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F93B8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166</Words>
  <Characters>947</Characters>
  <Application>Microsoft Office Word</Application>
  <DocSecurity>0</DocSecurity>
  <Lines>7</Lines>
  <Paragraphs>2</Paragraphs>
  <ScaleCrop>false</ScaleCrop>
  <Company>Microsoft</Company>
  <LinksUpToDate>false</LinksUpToDate>
  <CharactersWithSpaces>1111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今晚打老虎จุ๊บ</dc:creator>
  <cp:lastModifiedBy>xueyeling</cp:lastModifiedBy>
  <cp:revision>3</cp:revision>
  <dcterms:created xsi:type="dcterms:W3CDTF">2021-07-16T00:40:00Z</dcterms:created>
  <dcterms:modified xsi:type="dcterms:W3CDTF">2021-07-19T03:08:00Z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EFE55C7D28A44AFB8BA1198BD6EFA5B7</vt:lpwstr>
  </property>
</Properties>
</file>